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0" w:rsidRDefault="007B504E">
      <w:r w:rsidRPr="007B504E">
        <w:t>http://www.direcionalcondominios.com.br/sindicos/suse-paula-duarte-cruz-kleiber/item/3240-acao-de-execucao-de-cotas-condominiais-faz-dois-anos-houve-queda-da-inadimplencia.html</w:t>
      </w:r>
      <w:bookmarkStart w:id="0" w:name="_GoBack"/>
      <w:bookmarkEnd w:id="0"/>
    </w:p>
    <w:sectPr w:rsidR="0025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E"/>
    <w:rsid w:val="00252220"/>
    <w:rsid w:val="007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3403-34FE-41A5-8325-C056A6F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2018-03-21T17:49:00Z</dcterms:created>
  <dcterms:modified xsi:type="dcterms:W3CDTF">2018-03-21T17:49:00Z</dcterms:modified>
</cp:coreProperties>
</file>