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220" w:rsidRDefault="003D02D3">
      <w:r w:rsidRPr="003D02D3">
        <w:t>http://www.direcionalcondominios.com.br/sindicos/suse-paula-duarte-cruz-kleiber/item/3253-o-condomino-pode-trabalhar-em-sua-unidade-autonoma-residencial.html</w:t>
      </w:r>
      <w:bookmarkStart w:id="0" w:name="_GoBack"/>
      <w:bookmarkEnd w:id="0"/>
    </w:p>
    <w:sectPr w:rsidR="002522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2D3"/>
    <w:rsid w:val="00252220"/>
    <w:rsid w:val="003D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AC54A-8072-46B5-84E9-0541E882C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2018-03-21T17:46:00Z</dcterms:created>
  <dcterms:modified xsi:type="dcterms:W3CDTF">2018-03-21T17:48:00Z</dcterms:modified>
</cp:coreProperties>
</file>