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66" w:rsidRPr="00617166" w:rsidRDefault="00617166" w:rsidP="00617166">
      <w:pPr>
        <w:shd w:val="clear" w:color="auto" w:fill="FFFFFF"/>
        <w:spacing w:before="79" w:after="79" w:line="240" w:lineRule="auto"/>
        <w:jc w:val="left"/>
        <w:outlineLvl w:val="3"/>
        <w:rPr>
          <w:rFonts w:ascii="inherit" w:eastAsia="Times New Roman" w:hAnsi="inherit" w:cs="Arial"/>
          <w:b/>
          <w:bCs/>
          <w:color w:val="222222"/>
          <w:sz w:val="16"/>
          <w:szCs w:val="16"/>
          <w:lang w:eastAsia="pt-BR"/>
        </w:rPr>
      </w:pPr>
      <w:r w:rsidRPr="00617166">
        <w:rPr>
          <w:rFonts w:ascii="inherit" w:eastAsia="Times New Roman" w:hAnsi="inherit" w:cs="Arial"/>
          <w:b/>
          <w:bCs/>
          <w:color w:val="222222"/>
          <w:sz w:val="16"/>
          <w:szCs w:val="16"/>
          <w:lang w:eastAsia="pt-BR"/>
        </w:rPr>
        <w:t xml:space="preserve">XI Congresso do IBDFAM confirma sua vocação de gerar novas </w:t>
      </w:r>
      <w:proofErr w:type="spellStart"/>
      <w:r w:rsidRPr="00617166">
        <w:rPr>
          <w:rFonts w:ascii="inherit" w:eastAsia="Times New Roman" w:hAnsi="inherit" w:cs="Arial"/>
          <w:b/>
          <w:bCs/>
          <w:color w:val="222222"/>
          <w:sz w:val="16"/>
          <w:szCs w:val="16"/>
          <w:lang w:eastAsia="pt-BR"/>
        </w:rPr>
        <w:t>ideias</w:t>
      </w:r>
      <w:proofErr w:type="spellEnd"/>
      <w:r w:rsidRPr="00617166">
        <w:rPr>
          <w:rFonts w:ascii="inherit" w:eastAsia="Times New Roman" w:hAnsi="inherit" w:cs="Arial"/>
          <w:b/>
          <w:bCs/>
          <w:color w:val="222222"/>
          <w:sz w:val="16"/>
          <w:szCs w:val="16"/>
          <w:lang w:eastAsia="pt-BR"/>
        </w:rPr>
        <w:t xml:space="preserve"> sobre o Direito das Famílias</w:t>
      </w:r>
    </w:p>
    <w:p w:rsidR="00617166" w:rsidRPr="00617166" w:rsidRDefault="00617166" w:rsidP="00617166">
      <w:pPr>
        <w:spacing w:before="0" w:after="0" w:line="240" w:lineRule="auto"/>
        <w:jc w:val="left"/>
        <w:rPr>
          <w:rFonts w:ascii="Times New Roman" w:eastAsia="Times New Roman" w:hAnsi="Times New Roman" w:cs="Times New Roman"/>
          <w:lang w:eastAsia="pt-BR"/>
        </w:rPr>
      </w:pPr>
      <w:r w:rsidRPr="00617166">
        <w:rPr>
          <w:rFonts w:ascii="Arial" w:eastAsia="Times New Roman" w:hAnsi="Arial" w:cs="Arial"/>
          <w:color w:val="737373"/>
          <w:sz w:val="11"/>
          <w:lang w:eastAsia="pt-BR"/>
        </w:rPr>
        <w:t>27/10/</w:t>
      </w:r>
      <w:proofErr w:type="gramStart"/>
      <w:r w:rsidRPr="00617166">
        <w:rPr>
          <w:rFonts w:ascii="Arial" w:eastAsia="Times New Roman" w:hAnsi="Arial" w:cs="Arial"/>
          <w:color w:val="737373"/>
          <w:sz w:val="11"/>
          <w:lang w:eastAsia="pt-BR"/>
        </w:rPr>
        <w:t>2017Fonte</w:t>
      </w:r>
      <w:proofErr w:type="gramEnd"/>
      <w:r w:rsidRPr="00617166">
        <w:rPr>
          <w:rFonts w:ascii="Arial" w:eastAsia="Times New Roman" w:hAnsi="Arial" w:cs="Arial"/>
          <w:color w:val="737373"/>
          <w:sz w:val="11"/>
          <w:lang w:eastAsia="pt-BR"/>
        </w:rPr>
        <w:t>: Assessoria de Comunicação do IBDFAM</w:t>
      </w:r>
    </w:p>
    <w:p w:rsidR="00617166" w:rsidRPr="00617166" w:rsidRDefault="00617166" w:rsidP="00617166">
      <w:pPr>
        <w:shd w:val="clear" w:color="auto" w:fill="FFFFFF"/>
        <w:spacing w:before="0" w:after="158" w:line="190" w:lineRule="atLeast"/>
        <w:ind w:left="-24"/>
        <w:jc w:val="left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Depois de três dias intensos de palestras, aprovação de Enunciados, encontros, trocas de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ideias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lançamento do Projeto Crianças Invisíveis - cujo ponto de partida foi </w:t>
      </w:r>
      <w:proofErr w:type="gram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a</w:t>
      </w:r>
      <w:proofErr w:type="gram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divulgação do PLS 394/2017 - Estatuto da Adoção, muita alegria e muito afeto, terminou hoje, sexta-feira, 27, o XI Congresso Brasileiro de Direito das Famílias e Sucessões. O Ministro Luis Felipe Salomão, do Superior Tribunal de Justiça (STJ), realizou a conferência de encerramento. "Fiz um apanhado destes últimos três anos da jurisprudência do STJ no Direito de Família, trazendo as inovações, avanços e retrocessos, discutindo como foi </w:t>
      </w:r>
      <w:proofErr w:type="gram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a</w:t>
      </w:r>
      <w:proofErr w:type="gram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construção da jurisprudência”, comentou Salomão.</w:t>
      </w:r>
    </w:p>
    <w:p w:rsidR="00617166" w:rsidRPr="00617166" w:rsidRDefault="00617166" w:rsidP="00617166">
      <w:pPr>
        <w:shd w:val="clear" w:color="auto" w:fill="FFFFFF"/>
        <w:spacing w:before="0" w:after="158" w:line="190" w:lineRule="atLeast"/>
        <w:ind w:left="-24"/>
        <w:jc w:val="left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Conforme o Ministro, os vinte anos do IBDFAM são “um sucesso”. “De todos os segmentos da área do Direito, vejo o IBDFAM mais voluntarioso, participativo e engajado. Qualquer que seja a decisão de um Tribunal Superior ou do Supremo, o IBDFAM sempre participa, divulga e debate. Eu diria que é de uma importância crucial a atuação do Instituto ao longo de sua história”, afirmou.</w:t>
      </w:r>
    </w:p>
    <w:p w:rsidR="00617166" w:rsidRPr="00617166" w:rsidRDefault="00617166" w:rsidP="00617166">
      <w:pPr>
        <w:shd w:val="clear" w:color="auto" w:fill="FFFFFF"/>
        <w:spacing w:before="0" w:after="158" w:line="190" w:lineRule="atLeast"/>
        <w:ind w:left="-24"/>
        <w:jc w:val="left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Luis Felipe Salomão também enalteceu a importância do Congresso Brasileiro de Direito das Famílias e Sucessões: “Já é um marco, pois reúne os especialistas da área. É um momento em que se examinam o que se passou, </w:t>
      </w:r>
      <w:proofErr w:type="gram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verifica</w:t>
      </w:r>
      <w:proofErr w:type="gram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quais são os temas para o futuro. É um tanque de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ideias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um evento marcante, com ampla participação daqueles engajados nesta matéria, de modo que é de crucial importância que, de quando em quando, o IBDFAM faça seus encontros, reúna os especialistas e debata com profundidade os temas”.</w:t>
      </w:r>
    </w:p>
    <w:p w:rsidR="00617166" w:rsidRPr="00617166" w:rsidRDefault="00617166" w:rsidP="00617166">
      <w:pPr>
        <w:shd w:val="clear" w:color="auto" w:fill="FFFFFF"/>
        <w:spacing w:before="0" w:after="158" w:line="190" w:lineRule="atLeast"/>
        <w:ind w:left="-24"/>
        <w:jc w:val="left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O encerramento também contou com as palavras do presidente do IBDFAM, Rodrigo da Cunha Pereira, da vice-presidente Maria Berenice Dias, do diretor nacional Paulo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Lôbo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e do vice-presidente da OAB Federal, Luis Cláudio Chaves. Na oportunidade, ele anunciou uma parceria de cursos entre o IBDFAM e a OAB Federal, por meio da ESA - Escola Superior de Advocacia.</w:t>
      </w:r>
    </w:p>
    <w:p w:rsidR="00617166" w:rsidRPr="00617166" w:rsidRDefault="00617166" w:rsidP="00617166">
      <w:pPr>
        <w:shd w:val="clear" w:color="auto" w:fill="FFFFFF"/>
        <w:spacing w:before="0" w:after="158" w:line="190" w:lineRule="atLeast"/>
        <w:ind w:left="-24"/>
        <w:jc w:val="left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Sobre o XI Congresso do IBDFAM, Rodrigo da Cunha Pereira revelou que o evento superou todas as expectativas. “Cerca de mil e duzentas pessoas, imersas, mergulhadas, pensando e refletindo o Direito de Família. Foi muito além daquilo que imaginávamos”, disse. “Aqui nascem novas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ideias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, novas concepções e, para além dessas novas concepções e teses jurídicas, uma fraternidade, uma confraternização muito grande. Valeu muito a pena o trabalho desenvolvido durante um ano, para chegar aqui e ter toda essa concepção de um novo Direito de Família”, completou.</w:t>
      </w:r>
    </w:p>
    <w:p w:rsidR="00617166" w:rsidRPr="00617166" w:rsidRDefault="00617166" w:rsidP="00617166">
      <w:pPr>
        <w:shd w:val="clear" w:color="auto" w:fill="FFFFFF"/>
        <w:spacing w:before="0" w:after="158" w:line="190" w:lineRule="atLeast"/>
        <w:ind w:left="-24"/>
        <w:jc w:val="left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Ao longo do terceiro dia do evento, alguns dos maiores especialistas em Direito de Família do País subiram ao palco do Auditório Centenário, no Ouro Minas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Palace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Hotel, em Belo Horizonte (MG). A primeira palestra foi realizada pelo presidente do IBDFAM-MG, José Roberto Moreira Filho, que abordou as lacunas legislativas no Direito de Família, sob a ótica da Bioética. Na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sequência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palestraram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Giselle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Groeninga, Ana Carla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Harmatiuk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Matos, Paulo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Lôbo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Carlos Eduardo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Pianovski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Daniel Sarmento, Lívia Teixeira Leal, Rita Andréa Guimarães, Gustavo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Tepedino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Isabella Paranaguá,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Eliene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Ferreira Bastos, Nelson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Rosenvald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Luciana Faísca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Nahas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Viviane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Girardi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Gisele Alessandra Schmidt e Silva, Maria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Goreth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Valadares, Melissa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Folmann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Giselda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Hironaka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, Rodrigo Toscano de Brito, Raduan Miguel Filho e Jones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Figueirêdo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Alves.</w:t>
      </w:r>
    </w:p>
    <w:p w:rsidR="00617166" w:rsidRPr="00617166" w:rsidRDefault="00617166" w:rsidP="00617166">
      <w:pPr>
        <w:shd w:val="clear" w:color="auto" w:fill="FFFFFF"/>
        <w:spacing w:before="0" w:after="158" w:line="190" w:lineRule="atLeast"/>
        <w:ind w:left="-24"/>
        <w:jc w:val="left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Primeira advogada transexual a fazer sustentação oral no Supremo Tribunal Federal (STF), Gisele Alessandra Schmidt e Silva foi aplaudida de pé após discursar para um auditório lotado. Ela apresentou dados alarmantes, que correspondem à falta de punibilidade aos atos de violência cometidos contra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LGBTIs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em toda a América Latina. “A nossa expectativa de vida é de 35 a 40 anos. Os dados mostrados são apenas a ponta do iceberg, já que há uma ausência total de dados oficiais sobre morte de </w:t>
      </w:r>
      <w:proofErr w:type="spellStart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LGBTIs</w:t>
      </w:r>
      <w:proofErr w:type="spellEnd"/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 xml:space="preserve"> no Brasil”, declarou durante a palestra.</w:t>
      </w:r>
    </w:p>
    <w:p w:rsidR="00617166" w:rsidRPr="00617166" w:rsidRDefault="00617166" w:rsidP="00617166">
      <w:pPr>
        <w:shd w:val="clear" w:color="auto" w:fill="FFFFFF"/>
        <w:spacing w:before="0" w:after="158" w:line="190" w:lineRule="atLeast"/>
        <w:ind w:left="-24"/>
        <w:jc w:val="left"/>
        <w:rPr>
          <w:rFonts w:ascii="Arial" w:eastAsia="Times New Roman" w:hAnsi="Arial" w:cs="Arial"/>
          <w:color w:val="222222"/>
          <w:sz w:val="13"/>
          <w:szCs w:val="13"/>
          <w:lang w:eastAsia="pt-BR"/>
        </w:rPr>
      </w:pPr>
      <w:r w:rsidRPr="00617166">
        <w:rPr>
          <w:rFonts w:ascii="Arial" w:eastAsia="Times New Roman" w:hAnsi="Arial" w:cs="Arial"/>
          <w:color w:val="222222"/>
          <w:sz w:val="13"/>
          <w:szCs w:val="13"/>
          <w:lang w:eastAsia="pt-BR"/>
        </w:rPr>
        <w:t>O XI Congresso Brasileiro de Direito das Famílias e Sucessões, cujo tema foi "Famílias, afetos e democracia: 20 anos de transformações", que comemorou os 20 anos do IBDFAM, terminou com uma grande confraternização no Salão Portinari, do Iate Tênis Clube. E uma certeza: muitos outros anos virão e o próximo Congresso já está marcado: outubro de 2019. Sintam-se desde já convidados!</w:t>
      </w:r>
    </w:p>
    <w:p w:rsidR="00822966" w:rsidRDefault="00617166"/>
    <w:sectPr w:rsidR="00822966" w:rsidSect="00D15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617166"/>
    <w:rsid w:val="00045F46"/>
    <w:rsid w:val="00122CCA"/>
    <w:rsid w:val="0015322E"/>
    <w:rsid w:val="001C0AAA"/>
    <w:rsid w:val="001C7F5C"/>
    <w:rsid w:val="002E727D"/>
    <w:rsid w:val="00491F77"/>
    <w:rsid w:val="00573AAB"/>
    <w:rsid w:val="00617166"/>
    <w:rsid w:val="006833EB"/>
    <w:rsid w:val="006C05C8"/>
    <w:rsid w:val="008A44E2"/>
    <w:rsid w:val="008D0BB9"/>
    <w:rsid w:val="00913D39"/>
    <w:rsid w:val="00B65CDA"/>
    <w:rsid w:val="00D02F5B"/>
    <w:rsid w:val="00D15752"/>
    <w:rsid w:val="00D55C84"/>
    <w:rsid w:val="00E92D43"/>
    <w:rsid w:val="00F73B74"/>
    <w:rsid w:val="00FD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4"/>
        <w:szCs w:val="24"/>
        <w:lang w:val="pt-BR" w:eastAsia="en-US" w:bidi="ar-SA"/>
      </w:rPr>
    </w:rPrDefault>
    <w:pPrDefault>
      <w:pPr>
        <w:spacing w:before="120"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66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6AA0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6A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61716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D6A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6AA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basedOn w:val="Fontepargpadro"/>
    <w:uiPriority w:val="20"/>
    <w:qFormat/>
    <w:rsid w:val="00FD6AA0"/>
    <w:rPr>
      <w:i/>
      <w:iCs/>
    </w:rPr>
  </w:style>
  <w:style w:type="paragraph" w:styleId="PargrafodaLista">
    <w:name w:val="List Paragraph"/>
    <w:basedOn w:val="Normal"/>
    <w:uiPriority w:val="34"/>
    <w:qFormat/>
    <w:rsid w:val="00FD6AA0"/>
    <w:pPr>
      <w:ind w:left="720"/>
      <w:contextualSpacing/>
    </w:pPr>
  </w:style>
  <w:style w:type="paragraph" w:customStyle="1" w:styleId="PargrafodaLista1">
    <w:name w:val="Parágrafo da Lista1"/>
    <w:basedOn w:val="Normal"/>
    <w:uiPriority w:val="34"/>
    <w:qFormat/>
    <w:rsid w:val="00FD6AA0"/>
    <w:pPr>
      <w:ind w:left="720"/>
    </w:pPr>
    <w:rPr>
      <w:rFonts w:eastAsia="Times New Roman"/>
      <w:noProof/>
    </w:rPr>
  </w:style>
  <w:style w:type="character" w:customStyle="1" w:styleId="Ttulo4Char">
    <w:name w:val="Título 4 Char"/>
    <w:basedOn w:val="Fontepargpadro"/>
    <w:link w:val="Ttulo4"/>
    <w:uiPriority w:val="9"/>
    <w:rsid w:val="00617166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help-block">
    <w:name w:val="help-block"/>
    <w:basedOn w:val="Fontepargpadro"/>
    <w:rsid w:val="00617166"/>
  </w:style>
  <w:style w:type="character" w:styleId="Hyperlink">
    <w:name w:val="Hyperlink"/>
    <w:basedOn w:val="Fontepargpadro"/>
    <w:uiPriority w:val="99"/>
    <w:semiHidden/>
    <w:unhideWhenUsed/>
    <w:rsid w:val="006171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71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251">
          <w:marLeft w:val="0"/>
          <w:marRight w:val="0"/>
          <w:marTop w:val="0"/>
          <w:marBottom w:val="0"/>
          <w:divBdr>
            <w:top w:val="single" w:sz="2" w:space="2" w:color="CCCCCC"/>
            <w:left w:val="single" w:sz="2" w:space="2" w:color="CCCCCC"/>
            <w:bottom w:val="single" w:sz="2" w:space="2" w:color="CCCCCC"/>
            <w:right w:val="single" w:sz="2" w:space="2" w:color="CCCCCC"/>
          </w:divBdr>
          <w:divsChild>
            <w:div w:id="122357451">
              <w:marLeft w:val="-119"/>
              <w:marRight w:val="-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680</Words>
  <Characters>3676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Gerbase</dc:creator>
  <cp:lastModifiedBy>Ana Gerbase</cp:lastModifiedBy>
  <cp:revision>1</cp:revision>
  <dcterms:created xsi:type="dcterms:W3CDTF">2017-10-31T17:25:00Z</dcterms:created>
  <dcterms:modified xsi:type="dcterms:W3CDTF">2017-10-31T17:30:00Z</dcterms:modified>
</cp:coreProperties>
</file>