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0A" w:rsidRPr="00E9600A" w:rsidRDefault="00E9600A" w:rsidP="00E9600A">
      <w:pPr>
        <w:spacing w:before="100" w:beforeAutospacing="1" w:after="100" w:afterAutospacing="1" w:line="240" w:lineRule="auto"/>
        <w:ind w:right="-568"/>
        <w:jc w:val="both"/>
        <w:rPr>
          <w:rFonts w:ascii="Arial" w:eastAsia="Calibri" w:hAnsi="Arial" w:cs="Arial"/>
          <w:sz w:val="32"/>
          <w:szCs w:val="32"/>
        </w:rPr>
      </w:pPr>
      <w:r w:rsidRPr="00E9600A">
        <w:rPr>
          <w:rFonts w:ascii="Arial" w:eastAsia="Calibri" w:hAnsi="Arial" w:cs="Arial"/>
          <w:b/>
          <w:sz w:val="32"/>
          <w:szCs w:val="32"/>
        </w:rPr>
        <w:t>DO CARÁTER GENÉRICO DA GDPGPE  e DA GDPST(VPP)</w:t>
      </w:r>
    </w:p>
    <w:p w:rsidR="00E9600A" w:rsidRPr="00AA675A" w:rsidRDefault="00E9600A" w:rsidP="00E9600A">
      <w:pPr>
        <w:spacing w:before="100" w:beforeAutospacing="1" w:after="100" w:afterAutospacing="1" w:line="240" w:lineRule="auto"/>
        <w:ind w:right="-568" w:firstLine="851"/>
        <w:jc w:val="both"/>
        <w:rPr>
          <w:rFonts w:ascii="Arial" w:eastAsia="Calibri" w:hAnsi="Arial" w:cs="Arial"/>
          <w:sz w:val="28"/>
          <w:szCs w:val="28"/>
        </w:rPr>
      </w:pPr>
      <w:r w:rsidRPr="00AA675A">
        <w:rPr>
          <w:rFonts w:ascii="Arial" w:eastAsia="Calibri" w:hAnsi="Arial" w:cs="Arial"/>
          <w:sz w:val="28"/>
          <w:szCs w:val="28"/>
        </w:rPr>
        <w:t xml:space="preserve">1 - O caráter </w:t>
      </w:r>
      <w:r w:rsidRPr="00AA675A">
        <w:rPr>
          <w:rFonts w:ascii="Arial" w:eastAsia="Calibri" w:hAnsi="Arial" w:cs="Arial"/>
          <w:b/>
          <w:sz w:val="28"/>
          <w:szCs w:val="28"/>
        </w:rPr>
        <w:t>genérico da gratificação da GDPGPE</w:t>
      </w:r>
      <w:r w:rsidRPr="00AA675A">
        <w:rPr>
          <w:rFonts w:ascii="Arial" w:eastAsia="Calibri" w:hAnsi="Arial" w:cs="Arial"/>
          <w:sz w:val="28"/>
          <w:szCs w:val="28"/>
        </w:rPr>
        <w:t xml:space="preserve"> materializou-se a partir do comando inserido na Lei 11.357/06, que determina o pagamento </w:t>
      </w:r>
      <w:r w:rsidRPr="00AA675A">
        <w:rPr>
          <w:rFonts w:ascii="Arial" w:eastAsia="Calibri" w:hAnsi="Arial" w:cs="Arial"/>
          <w:b/>
          <w:sz w:val="28"/>
          <w:szCs w:val="28"/>
        </w:rPr>
        <w:t xml:space="preserve">de 80 pontos </w:t>
      </w:r>
      <w:r w:rsidRPr="00AA675A">
        <w:rPr>
          <w:rFonts w:ascii="Arial" w:eastAsia="Calibri" w:hAnsi="Arial" w:cs="Arial"/>
          <w:sz w:val="28"/>
          <w:szCs w:val="28"/>
        </w:rPr>
        <w:t xml:space="preserve">a todos os servidores que integram o PGPE, indistintamente,  </w:t>
      </w:r>
      <w:r w:rsidRPr="00AA675A">
        <w:rPr>
          <w:rFonts w:ascii="Arial" w:eastAsia="Calibri" w:hAnsi="Arial" w:cs="Arial"/>
          <w:b/>
          <w:sz w:val="28"/>
          <w:szCs w:val="28"/>
        </w:rPr>
        <w:t xml:space="preserve">até que </w:t>
      </w:r>
      <w:proofErr w:type="gramStart"/>
      <w:r w:rsidRPr="00AA675A">
        <w:rPr>
          <w:rFonts w:ascii="Arial" w:eastAsia="Calibri" w:hAnsi="Arial" w:cs="Arial"/>
          <w:b/>
          <w:sz w:val="28"/>
          <w:szCs w:val="28"/>
        </w:rPr>
        <w:t>seja</w:t>
      </w:r>
      <w:proofErr w:type="gramEnd"/>
      <w:r w:rsidRPr="00AA675A">
        <w:rPr>
          <w:rFonts w:ascii="Arial" w:eastAsia="Calibri" w:hAnsi="Arial" w:cs="Arial"/>
          <w:b/>
          <w:sz w:val="28"/>
          <w:szCs w:val="28"/>
        </w:rPr>
        <w:t xml:space="preserve"> regulamentada  e processados os resultados </w:t>
      </w:r>
      <w:r w:rsidRPr="00AA675A">
        <w:rPr>
          <w:rFonts w:ascii="Arial" w:eastAsia="Calibri" w:hAnsi="Arial" w:cs="Arial"/>
          <w:sz w:val="28"/>
          <w:szCs w:val="28"/>
        </w:rPr>
        <w:t xml:space="preserve">da primeira avaliação individual </w:t>
      </w:r>
      <w:r w:rsidRPr="00AA675A">
        <w:rPr>
          <w:rFonts w:ascii="Arial" w:eastAsia="Calibri" w:hAnsi="Arial" w:cs="Arial"/>
          <w:b/>
          <w:sz w:val="28"/>
          <w:szCs w:val="28"/>
          <w:u w:val="single"/>
        </w:rPr>
        <w:t>e institucional</w:t>
      </w:r>
      <w:r w:rsidRPr="00AA675A">
        <w:rPr>
          <w:rFonts w:ascii="Arial" w:eastAsia="Calibri" w:hAnsi="Arial" w:cs="Arial"/>
          <w:sz w:val="28"/>
          <w:szCs w:val="28"/>
        </w:rPr>
        <w:t xml:space="preserve">, o que  vem acontecendo </w:t>
      </w:r>
      <w:r w:rsidRPr="00AA675A">
        <w:rPr>
          <w:rFonts w:ascii="Arial" w:eastAsia="Calibri" w:hAnsi="Arial" w:cs="Arial"/>
          <w:b/>
          <w:sz w:val="28"/>
          <w:szCs w:val="28"/>
        </w:rPr>
        <w:t>há mais de 10</w:t>
      </w:r>
      <w:r w:rsidRPr="00AA675A">
        <w:rPr>
          <w:rFonts w:ascii="Arial" w:eastAsia="Calibri" w:hAnsi="Arial" w:cs="Arial"/>
          <w:sz w:val="28"/>
          <w:szCs w:val="28"/>
        </w:rPr>
        <w:t xml:space="preserve"> </w:t>
      </w:r>
      <w:r w:rsidRPr="00AA675A">
        <w:rPr>
          <w:rFonts w:ascii="Arial" w:eastAsia="Calibri" w:hAnsi="Arial" w:cs="Arial"/>
          <w:b/>
          <w:sz w:val="28"/>
          <w:szCs w:val="28"/>
        </w:rPr>
        <w:t>anos</w:t>
      </w:r>
      <w:r w:rsidRPr="00AA675A">
        <w:rPr>
          <w:rFonts w:ascii="Arial" w:eastAsia="Calibri" w:hAnsi="Arial" w:cs="Arial"/>
          <w:sz w:val="28"/>
          <w:szCs w:val="28"/>
        </w:rPr>
        <w:t>, sob diversas denominações (</w:t>
      </w:r>
      <w:r w:rsidRPr="00AA675A">
        <w:rPr>
          <w:rFonts w:ascii="Arial" w:eastAsia="Calibri" w:hAnsi="Arial" w:cs="Arial"/>
          <w:b/>
          <w:sz w:val="28"/>
          <w:szCs w:val="28"/>
        </w:rPr>
        <w:t>GDATA, GDPGTAS</w:t>
      </w:r>
      <w:r w:rsidRPr="00AA675A">
        <w:rPr>
          <w:rFonts w:ascii="Arial" w:eastAsia="Calibri" w:hAnsi="Arial" w:cs="Arial"/>
          <w:sz w:val="28"/>
          <w:szCs w:val="28"/>
        </w:rPr>
        <w:t>),  como se depreende da leitura do Art. 7º-A, parágrafo 7º, textualmente:</w:t>
      </w:r>
      <w:bookmarkStart w:id="0" w:name="_GoBack"/>
      <w:bookmarkEnd w:id="0"/>
    </w:p>
    <w:p w:rsidR="00E9600A" w:rsidRPr="00334ADB" w:rsidRDefault="00E9600A" w:rsidP="00E9600A">
      <w:pPr>
        <w:autoSpaceDE w:val="0"/>
        <w:autoSpaceDN w:val="0"/>
        <w:spacing w:before="100" w:beforeAutospacing="1" w:after="100" w:afterAutospacing="1" w:line="240" w:lineRule="auto"/>
        <w:ind w:left="851" w:right="-568"/>
        <w:jc w:val="both"/>
        <w:rPr>
          <w:rFonts w:ascii="Arial" w:eastAsia="Times New Roman" w:hAnsi="Arial" w:cs="Arial"/>
          <w:i/>
          <w:szCs w:val="24"/>
          <w:lang w:eastAsia="pt-BR"/>
        </w:rPr>
      </w:pPr>
      <w:r w:rsidRPr="00334ADB">
        <w:rPr>
          <w:rFonts w:ascii="Arial" w:eastAsia="Times New Roman" w:hAnsi="Arial" w:cs="Arial"/>
          <w:i/>
          <w:color w:val="000000"/>
          <w:szCs w:val="24"/>
          <w:lang w:eastAsia="pt-BR"/>
        </w:rPr>
        <w:t xml:space="preserve"> (...)</w:t>
      </w:r>
    </w:p>
    <w:p w:rsidR="00E9600A" w:rsidRPr="009421DF" w:rsidRDefault="00E9600A" w:rsidP="00E9600A">
      <w:pPr>
        <w:autoSpaceDE w:val="0"/>
        <w:autoSpaceDN w:val="0"/>
        <w:spacing w:before="100" w:beforeAutospacing="1" w:after="100" w:afterAutospacing="1" w:line="240" w:lineRule="auto"/>
        <w:ind w:left="851" w:right="-568"/>
        <w:jc w:val="both"/>
        <w:rPr>
          <w:rFonts w:ascii="Arial" w:eastAsia="Times New Roman" w:hAnsi="Arial" w:cs="Arial"/>
          <w:i/>
          <w:color w:val="000000"/>
          <w:szCs w:val="24"/>
          <w:lang w:eastAsia="pt-BR"/>
        </w:rPr>
      </w:pPr>
      <w:proofErr w:type="gramStart"/>
      <w:r w:rsidRPr="00334ADB">
        <w:rPr>
          <w:rFonts w:ascii="Arial" w:eastAsia="Times New Roman" w:hAnsi="Arial" w:cs="Arial"/>
          <w:i/>
          <w:color w:val="000000"/>
          <w:szCs w:val="24"/>
          <w:lang w:eastAsia="pt-BR"/>
        </w:rPr>
        <w:t xml:space="preserve">§ </w:t>
      </w:r>
      <w:r w:rsidRPr="00334ADB">
        <w:rPr>
          <w:rFonts w:ascii="Arial" w:eastAsia="Times New Roman" w:hAnsi="Arial" w:cs="Arial"/>
          <w:b/>
          <w:i/>
          <w:color w:val="000000"/>
          <w:szCs w:val="24"/>
          <w:lang w:eastAsia="pt-BR"/>
        </w:rPr>
        <w:t>7</w:t>
      </w:r>
      <w:r w:rsidRPr="00334ADB">
        <w:rPr>
          <w:rFonts w:ascii="Arial" w:eastAsia="Times New Roman" w:hAnsi="Arial" w:cs="Arial"/>
          <w:b/>
          <w:i/>
          <w:color w:val="000000"/>
          <w:szCs w:val="24"/>
          <w:u w:val="single"/>
          <w:vertAlign w:val="superscript"/>
          <w:lang w:eastAsia="pt-BR"/>
        </w:rPr>
        <w:t>o</w:t>
      </w:r>
      <w:r w:rsidRPr="00334ADB">
        <w:rPr>
          <w:rFonts w:ascii="Arial" w:eastAsia="Times New Roman" w:hAnsi="Arial" w:cs="Arial"/>
          <w:b/>
          <w:i/>
          <w:color w:val="000000"/>
          <w:szCs w:val="24"/>
          <w:lang w:eastAsia="pt-BR"/>
        </w:rPr>
        <w:t>  Até que seja regulamentada a Gratificação de Desempenho referida no caput</w:t>
      </w:r>
      <w:r w:rsidRPr="00334ADB">
        <w:rPr>
          <w:rFonts w:ascii="Arial" w:eastAsia="Times New Roman" w:hAnsi="Arial" w:cs="Arial"/>
          <w:b/>
          <w:i/>
          <w:iCs/>
          <w:color w:val="000000"/>
          <w:szCs w:val="24"/>
          <w:lang w:eastAsia="pt-BR"/>
        </w:rPr>
        <w:t xml:space="preserve"> </w:t>
      </w:r>
      <w:r w:rsidRPr="00334ADB">
        <w:rPr>
          <w:rFonts w:ascii="Arial" w:eastAsia="Times New Roman" w:hAnsi="Arial" w:cs="Arial"/>
          <w:b/>
          <w:i/>
          <w:color w:val="000000"/>
          <w:szCs w:val="24"/>
          <w:lang w:eastAsia="pt-BR"/>
        </w:rPr>
        <w:t xml:space="preserve">deste artigo </w:t>
      </w:r>
      <w:r w:rsidRPr="00334ADB">
        <w:rPr>
          <w:rFonts w:ascii="Arial" w:eastAsia="Times New Roman" w:hAnsi="Arial" w:cs="Arial"/>
          <w:b/>
          <w:i/>
          <w:color w:val="000000"/>
          <w:szCs w:val="24"/>
          <w:u w:val="single"/>
          <w:lang w:eastAsia="pt-BR"/>
        </w:rPr>
        <w:t>e processados os resultados da primeira avaliação</w:t>
      </w:r>
      <w:r w:rsidRPr="00334ADB">
        <w:rPr>
          <w:rFonts w:ascii="Arial" w:eastAsia="Times New Roman" w:hAnsi="Arial" w:cs="Arial"/>
          <w:b/>
          <w:i/>
          <w:color w:val="000000"/>
          <w:szCs w:val="24"/>
          <w:lang w:eastAsia="pt-BR"/>
        </w:rPr>
        <w:t xml:space="preserve"> individual e institucional</w:t>
      </w:r>
      <w:r w:rsidRPr="00334ADB">
        <w:rPr>
          <w:rFonts w:ascii="Arial" w:eastAsia="Times New Roman" w:hAnsi="Arial" w:cs="Arial"/>
          <w:i/>
          <w:color w:val="000000"/>
          <w:szCs w:val="24"/>
          <w:lang w:eastAsia="pt-BR"/>
        </w:rPr>
        <w:t xml:space="preserve">, os servidores que integrarem o PGPE perceberão a </w:t>
      </w:r>
      <w:r w:rsidRPr="00334ADB">
        <w:rPr>
          <w:rFonts w:ascii="Arial" w:eastAsia="Times New Roman" w:hAnsi="Arial" w:cs="Arial"/>
          <w:b/>
          <w:i/>
          <w:szCs w:val="24"/>
          <w:u w:val="single"/>
          <w:lang w:eastAsia="pt-BR"/>
        </w:rPr>
        <w:t>GDPGPE e</w:t>
      </w:r>
      <w:r w:rsidRPr="00334ADB">
        <w:rPr>
          <w:rFonts w:ascii="Arial" w:eastAsia="Times New Roman" w:hAnsi="Arial" w:cs="Arial"/>
          <w:b/>
          <w:i/>
          <w:color w:val="000000"/>
          <w:szCs w:val="24"/>
          <w:u w:val="single"/>
          <w:lang w:eastAsia="pt-BR"/>
        </w:rPr>
        <w:t>m valor correspondente a 80% (oitenta por cento) de seu valor máximo</w:t>
      </w:r>
      <w:r w:rsidRPr="00334ADB">
        <w:rPr>
          <w:rFonts w:ascii="Arial" w:eastAsia="Times New Roman" w:hAnsi="Arial" w:cs="Arial"/>
          <w:i/>
          <w:color w:val="000000"/>
          <w:szCs w:val="24"/>
          <w:lang w:eastAsia="pt-BR"/>
        </w:rPr>
        <w:t>, observados a classe e o padrão do servidor, conforme estabelecido no Anexo V-A desta Lei.</w:t>
      </w:r>
      <w:proofErr w:type="gramEnd"/>
      <w:r w:rsidRPr="00334ADB">
        <w:rPr>
          <w:rFonts w:ascii="Arial" w:eastAsia="Times New Roman" w:hAnsi="Arial" w:cs="Arial"/>
          <w:i/>
          <w:color w:val="000000"/>
          <w:szCs w:val="24"/>
          <w:lang w:eastAsia="pt-BR"/>
        </w:rPr>
        <w:t> </w:t>
      </w:r>
    </w:p>
    <w:p w:rsidR="00E9600A" w:rsidRPr="00AA675A" w:rsidRDefault="00E9600A" w:rsidP="00E9600A">
      <w:pPr>
        <w:spacing w:before="100" w:beforeAutospacing="1" w:after="100" w:afterAutospacing="1" w:line="240" w:lineRule="auto"/>
        <w:ind w:right="-568" w:firstLine="851"/>
        <w:jc w:val="both"/>
        <w:rPr>
          <w:rFonts w:ascii="Arial" w:eastAsia="Calibri" w:hAnsi="Arial" w:cs="Arial"/>
          <w:sz w:val="28"/>
          <w:szCs w:val="28"/>
        </w:rPr>
      </w:pPr>
      <w:r w:rsidRPr="00AA675A">
        <w:rPr>
          <w:rFonts w:ascii="Arial" w:eastAsia="Calibri" w:hAnsi="Arial" w:cs="Arial"/>
          <w:sz w:val="28"/>
          <w:szCs w:val="28"/>
        </w:rPr>
        <w:t xml:space="preserve">2 - O caráter </w:t>
      </w:r>
      <w:r w:rsidRPr="00AA675A">
        <w:rPr>
          <w:rFonts w:ascii="Arial" w:eastAsia="Calibri" w:hAnsi="Arial" w:cs="Arial"/>
          <w:b/>
          <w:sz w:val="28"/>
          <w:szCs w:val="28"/>
        </w:rPr>
        <w:t>genérico da gratificação da GDPST</w:t>
      </w:r>
      <w:r w:rsidRPr="00AA675A">
        <w:rPr>
          <w:rFonts w:ascii="Arial" w:eastAsia="Calibri" w:hAnsi="Arial" w:cs="Arial"/>
          <w:sz w:val="28"/>
          <w:szCs w:val="28"/>
        </w:rPr>
        <w:t xml:space="preserve"> materializou-se a partir do comando inserido na  Lei 11.355/06, que determina o pagamento </w:t>
      </w:r>
      <w:r w:rsidRPr="00AA675A">
        <w:rPr>
          <w:rFonts w:ascii="Arial" w:eastAsia="Calibri" w:hAnsi="Arial" w:cs="Arial"/>
          <w:b/>
          <w:sz w:val="28"/>
          <w:szCs w:val="28"/>
        </w:rPr>
        <w:t>de 80 pontos</w:t>
      </w:r>
      <w:r w:rsidRPr="00AA675A">
        <w:rPr>
          <w:rFonts w:ascii="Arial" w:eastAsia="Calibri" w:hAnsi="Arial" w:cs="Arial"/>
          <w:sz w:val="28"/>
          <w:szCs w:val="28"/>
        </w:rPr>
        <w:t xml:space="preserve">, indistintamente,  </w:t>
      </w:r>
      <w:r w:rsidRPr="00AA675A">
        <w:rPr>
          <w:rFonts w:ascii="Arial" w:eastAsia="Calibri" w:hAnsi="Arial" w:cs="Arial"/>
          <w:b/>
          <w:sz w:val="28"/>
          <w:szCs w:val="28"/>
        </w:rPr>
        <w:t xml:space="preserve">até que </w:t>
      </w:r>
      <w:proofErr w:type="gramStart"/>
      <w:r w:rsidRPr="00AA675A">
        <w:rPr>
          <w:rFonts w:ascii="Arial" w:eastAsia="Calibri" w:hAnsi="Arial" w:cs="Arial"/>
          <w:b/>
          <w:sz w:val="28"/>
          <w:szCs w:val="28"/>
        </w:rPr>
        <w:t>seja</w:t>
      </w:r>
      <w:proofErr w:type="gramEnd"/>
      <w:r w:rsidRPr="00AA675A">
        <w:rPr>
          <w:rFonts w:ascii="Arial" w:eastAsia="Calibri" w:hAnsi="Arial" w:cs="Arial"/>
          <w:b/>
          <w:sz w:val="28"/>
          <w:szCs w:val="28"/>
        </w:rPr>
        <w:t xml:space="preserve"> regulamentada  e processados os resultados </w:t>
      </w:r>
      <w:r w:rsidRPr="00AA675A">
        <w:rPr>
          <w:rFonts w:ascii="Arial" w:eastAsia="Calibri" w:hAnsi="Arial" w:cs="Arial"/>
          <w:sz w:val="28"/>
          <w:szCs w:val="28"/>
        </w:rPr>
        <w:t xml:space="preserve">da primeira avaliação individual </w:t>
      </w:r>
      <w:r w:rsidRPr="00AA675A">
        <w:rPr>
          <w:rFonts w:ascii="Arial" w:eastAsia="Calibri" w:hAnsi="Arial" w:cs="Arial"/>
          <w:b/>
          <w:sz w:val="28"/>
          <w:szCs w:val="28"/>
          <w:u w:val="single"/>
        </w:rPr>
        <w:t>e institucional</w:t>
      </w:r>
      <w:r w:rsidRPr="00AA675A">
        <w:rPr>
          <w:rFonts w:ascii="Arial" w:eastAsia="Calibri" w:hAnsi="Arial" w:cs="Arial"/>
          <w:sz w:val="28"/>
          <w:szCs w:val="28"/>
        </w:rPr>
        <w:t>,   como se depreende da leitura do Art. 5º-B, parágrafo 11º, textualmente:</w:t>
      </w:r>
    </w:p>
    <w:p w:rsidR="00E9600A" w:rsidRPr="009421DF" w:rsidRDefault="00E9600A" w:rsidP="00E9600A">
      <w:pPr>
        <w:spacing w:before="100" w:beforeAutospacing="1" w:after="100" w:afterAutospacing="1" w:line="240" w:lineRule="auto"/>
        <w:ind w:left="567"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421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 11.  </w:t>
      </w:r>
      <w:r w:rsidRPr="009421D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Até que seja publicado</w:t>
      </w:r>
      <w:r w:rsidRPr="009421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ato a que se refere o § 8</w:t>
      </w:r>
      <w:r w:rsidRPr="009421DF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9421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deste artigo </w:t>
      </w:r>
      <w:r w:rsidRPr="009421D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e processados os resultados da primeira avaliação individual e instituciona</w:t>
      </w:r>
      <w:r w:rsidRPr="009421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l, os servidores que fazem jus à GDPST, perceberão a referida gratificação em valor </w:t>
      </w:r>
      <w:proofErr w:type="gramStart"/>
      <w:r w:rsidRPr="009421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correspondente a 80 (oitenta) pontos, observados</w:t>
      </w:r>
      <w:proofErr w:type="gramEnd"/>
      <w:r w:rsidRPr="009421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nível, a classe e o padrão do servidor. </w:t>
      </w:r>
      <w:hyperlink r:id="rId6" w:anchor="art227" w:history="1">
        <w:r w:rsidRPr="009421D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(Incluído pela Lei nº 11.907, de 2009)</w:t>
        </w:r>
      </w:hyperlink>
    </w:p>
    <w:p w:rsidR="00E9600A" w:rsidRPr="00166A70" w:rsidRDefault="00E9600A" w:rsidP="00E9600A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Arial" w:hAnsi="Arial" w:cs="Arial"/>
          <w:sz w:val="28"/>
          <w:szCs w:val="28"/>
        </w:rPr>
      </w:pPr>
      <w:proofErr w:type="gramStart"/>
      <w:r w:rsidRPr="00166A70">
        <w:rPr>
          <w:rFonts w:ascii="Arial" w:hAnsi="Arial" w:cs="Arial"/>
          <w:sz w:val="28"/>
          <w:szCs w:val="28"/>
        </w:rPr>
        <w:t xml:space="preserve">3 - Até o momento Ré </w:t>
      </w:r>
      <w:r w:rsidRPr="00166A70">
        <w:rPr>
          <w:rFonts w:ascii="Arial" w:hAnsi="Arial" w:cs="Arial"/>
          <w:b/>
          <w:sz w:val="28"/>
          <w:szCs w:val="28"/>
          <w:u w:val="single"/>
        </w:rPr>
        <w:t>não apresentou prova</w:t>
      </w:r>
      <w:r w:rsidRPr="00166A70">
        <w:rPr>
          <w:rFonts w:ascii="Arial" w:hAnsi="Arial" w:cs="Arial"/>
          <w:sz w:val="28"/>
          <w:szCs w:val="28"/>
        </w:rPr>
        <w:t xml:space="preserve"> de que </w:t>
      </w:r>
      <w:r w:rsidRPr="00166A70">
        <w:rPr>
          <w:rFonts w:ascii="Arial" w:hAnsi="Arial" w:cs="Arial"/>
          <w:b/>
          <w:sz w:val="28"/>
          <w:szCs w:val="28"/>
        </w:rPr>
        <w:t xml:space="preserve">EFETIVAMENTE foram </w:t>
      </w:r>
      <w:r w:rsidRPr="00166A70">
        <w:rPr>
          <w:rFonts w:ascii="Arial" w:hAnsi="Arial" w:cs="Arial"/>
          <w:sz w:val="28"/>
          <w:szCs w:val="28"/>
        </w:rPr>
        <w:t xml:space="preserve"> feitas as avaliações de desempenho </w:t>
      </w:r>
      <w:r w:rsidRPr="00166A70">
        <w:rPr>
          <w:rFonts w:ascii="Arial" w:hAnsi="Arial" w:cs="Arial"/>
          <w:b/>
          <w:sz w:val="28"/>
          <w:szCs w:val="28"/>
        </w:rPr>
        <w:t>nas “condições específicas  da Lei 11.784/2008”</w:t>
      </w:r>
      <w:r w:rsidRPr="00166A70">
        <w:rPr>
          <w:rFonts w:ascii="Arial" w:hAnsi="Arial" w:cs="Arial"/>
          <w:sz w:val="28"/>
          <w:szCs w:val="28"/>
        </w:rPr>
        <w:t xml:space="preserve">, que é a determinação  legal para que a Gratificação de Desempenho deixe de ter o </w:t>
      </w:r>
      <w:r w:rsidRPr="00166A70">
        <w:rPr>
          <w:rFonts w:ascii="Arial" w:hAnsi="Arial" w:cs="Arial"/>
          <w:b/>
          <w:sz w:val="28"/>
          <w:szCs w:val="28"/>
          <w:u w:val="single"/>
        </w:rPr>
        <w:t>caráter genérico</w:t>
      </w:r>
      <w:r w:rsidRPr="00166A70">
        <w:rPr>
          <w:rFonts w:ascii="Arial" w:hAnsi="Arial" w:cs="Arial"/>
          <w:sz w:val="28"/>
          <w:szCs w:val="28"/>
        </w:rPr>
        <w:t>, extensível aos inativos na mesma proporção e na mesma data, como previsto  no Art. 7º da EC 41/2003.</w:t>
      </w:r>
      <w:proofErr w:type="gramEnd"/>
    </w:p>
    <w:p w:rsidR="00E9600A" w:rsidRPr="00166A70" w:rsidRDefault="00E9600A" w:rsidP="00E9600A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Arial" w:hAnsi="Arial" w:cs="Arial"/>
          <w:sz w:val="28"/>
          <w:szCs w:val="28"/>
        </w:rPr>
      </w:pPr>
    </w:p>
    <w:p w:rsidR="00E9600A" w:rsidRPr="00166A70" w:rsidRDefault="00E9600A" w:rsidP="00E9600A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Arial" w:eastAsia="Calibri" w:hAnsi="Arial" w:cs="Arial"/>
          <w:color w:val="000000"/>
          <w:sz w:val="28"/>
          <w:szCs w:val="28"/>
        </w:rPr>
      </w:pP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4 </w:t>
      </w:r>
      <w:r>
        <w:rPr>
          <w:rFonts w:ascii="Arial" w:eastAsia="Calibri" w:hAnsi="Arial" w:cs="Arial"/>
          <w:color w:val="000000"/>
          <w:sz w:val="28"/>
          <w:szCs w:val="28"/>
        </w:rPr>
        <w:t>–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z w:val="28"/>
          <w:szCs w:val="28"/>
        </w:rPr>
        <w:t>Com efeito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até o momento 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894EF3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não foram efetivadas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as avaliações que </w:t>
      </w:r>
      <w:r w:rsidRPr="00166A7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considerem as condições específicas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de exercício funcional do servidor paradigma e tão pouco foram publicadas, tempestivamente, </w:t>
      </w:r>
      <w:r w:rsidRPr="00894EF3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as metas 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e homologação dos 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resultados de </w:t>
      </w:r>
      <w:r w:rsidRPr="00166A7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avaliação individual e  institucional</w:t>
      </w:r>
      <w:r w:rsidRPr="00166A70">
        <w:rPr>
          <w:rFonts w:ascii="Arial" w:eastAsia="Calibri" w:hAnsi="Arial" w:cs="Arial"/>
          <w:color w:val="000000"/>
          <w:sz w:val="28"/>
          <w:szCs w:val="28"/>
          <w:u w:val="single"/>
        </w:rPr>
        <w:t>,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nos termos dos artigos 140 a 163 a Lei 11.784.2008.</w:t>
      </w:r>
    </w:p>
    <w:p w:rsidR="00E9600A" w:rsidRPr="00641794" w:rsidRDefault="00E9600A" w:rsidP="00E9600A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Arial" w:hAnsi="Arial" w:cs="Arial"/>
          <w:b/>
          <w:color w:val="000000"/>
          <w:sz w:val="24"/>
          <w:szCs w:val="24"/>
        </w:rPr>
      </w:pPr>
    </w:p>
    <w:p w:rsidR="00E9600A" w:rsidRDefault="00E9600A" w:rsidP="00E960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</w:pPr>
    </w:p>
    <w:p w:rsidR="00E9600A" w:rsidRPr="00166A70" w:rsidRDefault="00E9600A" w:rsidP="00E960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 </w:t>
      </w:r>
      <w:r w:rsidRPr="00166A7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>QUAIS SÃO AS CONDIÇÕES ESPECÍFICAS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 xml:space="preserve"> PARA REALIZAÇÃO DAS AVALIAÇÕES DE DESEMPENHO PREVISTAS NA </w:t>
      </w:r>
      <w:r w:rsidRPr="00166A7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 xml:space="preserve"> LEI 11.784/2008?</w:t>
      </w:r>
    </w:p>
    <w:p w:rsidR="00E9600A" w:rsidRPr="00166A70" w:rsidRDefault="00E9600A" w:rsidP="00E9600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</w:p>
    <w:p w:rsidR="00E9600A" w:rsidRPr="00166A70" w:rsidRDefault="00E9600A" w:rsidP="00E9600A">
      <w:pPr>
        <w:tabs>
          <w:tab w:val="left" w:pos="8222"/>
        </w:tabs>
        <w:spacing w:line="240" w:lineRule="auto"/>
        <w:ind w:firstLine="851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5 - </w:t>
      </w:r>
      <w:proofErr w:type="gramStart"/>
      <w:r w:rsidRPr="00166A70">
        <w:rPr>
          <w:rFonts w:ascii="Arial" w:eastAsia="Calibri" w:hAnsi="Arial" w:cs="Arial"/>
          <w:sz w:val="28"/>
          <w:szCs w:val="28"/>
        </w:rPr>
        <w:t>As condições especificas</w:t>
      </w:r>
      <w:proofErr w:type="gramEnd"/>
      <w:r w:rsidRPr="00166A70">
        <w:rPr>
          <w:rFonts w:ascii="Arial" w:eastAsia="Calibri" w:hAnsi="Arial" w:cs="Arial"/>
          <w:sz w:val="28"/>
          <w:szCs w:val="28"/>
        </w:rPr>
        <w:t xml:space="preserve"> para avaliações de desempenho estão didaticamente distribuídas no </w:t>
      </w:r>
      <w:r w:rsidRPr="00166A70">
        <w:rPr>
          <w:rFonts w:ascii="Arial" w:eastAsia="Calibri" w:hAnsi="Arial" w:cs="Arial"/>
          <w:b/>
          <w:sz w:val="28"/>
          <w:szCs w:val="28"/>
          <w:u w:val="single"/>
        </w:rPr>
        <w:t>Capítulo II da Lei 11.784/2008</w:t>
      </w:r>
      <w:r w:rsidRPr="00166A70">
        <w:rPr>
          <w:rFonts w:ascii="Arial" w:eastAsia="Calibri" w:hAnsi="Arial" w:cs="Arial"/>
          <w:sz w:val="28"/>
          <w:szCs w:val="28"/>
        </w:rPr>
        <w:t xml:space="preserve">, Artigos 140 a 163. Veja-se alguns destaques, enumerados de I a </w:t>
      </w:r>
      <w:proofErr w:type="gramStart"/>
      <w:r w:rsidRPr="00166A70">
        <w:rPr>
          <w:rFonts w:ascii="Arial" w:eastAsia="Calibri" w:hAnsi="Arial" w:cs="Arial"/>
          <w:sz w:val="28"/>
          <w:szCs w:val="28"/>
        </w:rPr>
        <w:t>V :</w:t>
      </w:r>
      <w:proofErr w:type="gramEnd"/>
    </w:p>
    <w:p w:rsidR="00E9600A" w:rsidRPr="00166A70" w:rsidRDefault="00E9600A" w:rsidP="00E960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>Art. 163 (...)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Parágrafo único.  As avaliações de desempenho para fins de percepção das gratificações de que trata o caput deste artigo </w:t>
      </w:r>
      <w:r w:rsidRPr="00166A7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deverão seguir a sistemática para avaliação de desempenho prevista neste Capítulo</w:t>
      </w:r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>. </w:t>
      </w:r>
    </w:p>
    <w:p w:rsidR="00E9600A" w:rsidRPr="00166A70" w:rsidRDefault="00E9600A" w:rsidP="00E960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</w:t>
      </w:r>
      <w:r w:rsidRPr="008152F1">
        <w:rPr>
          <w:rFonts w:ascii="Arial" w:eastAsia="Times New Roman" w:hAnsi="Arial" w:cs="Arial"/>
          <w:sz w:val="28"/>
          <w:szCs w:val="28"/>
          <w:lang w:eastAsia="pt-BR"/>
        </w:rPr>
        <w:t xml:space="preserve">6 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-  </w:t>
      </w:r>
      <w:r>
        <w:rPr>
          <w:rFonts w:ascii="Arial" w:eastAsia="Times New Roman" w:hAnsi="Arial" w:cs="Arial"/>
          <w:sz w:val="28"/>
          <w:szCs w:val="28"/>
          <w:lang w:eastAsia="pt-BR"/>
        </w:rPr>
        <w:t>Como se vê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, a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primeira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condição específica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prevista na Lei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é a necessária observância do Capítulo II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para efetivação das avaliações de desempenho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9600A" w:rsidRPr="00166A70" w:rsidRDefault="00E9600A" w:rsidP="00E960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</w:t>
      </w:r>
      <w:r w:rsidRPr="008152F1">
        <w:rPr>
          <w:rFonts w:ascii="Arial" w:eastAsia="Times New Roman" w:hAnsi="Arial" w:cs="Arial"/>
          <w:sz w:val="28"/>
          <w:szCs w:val="28"/>
          <w:lang w:eastAsia="pt-BR"/>
        </w:rPr>
        <w:t>7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– A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segunda condição específica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é que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a regulamentação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das avaliações,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a 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publicação de metas e </w:t>
      </w: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 xml:space="preserve">o 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>processamentos</w:t>
      </w:r>
      <w:proofErr w:type="gramEnd"/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de resultados devem ter por objetivo “ </w:t>
      </w:r>
      <w:r w:rsidRPr="00166A70">
        <w:rPr>
          <w:rFonts w:ascii="Arial" w:eastAsia="Times New Roman" w:hAnsi="Arial" w:cs="Arial"/>
          <w:b/>
          <w:i/>
          <w:sz w:val="28"/>
          <w:szCs w:val="28"/>
          <w:u w:val="single"/>
          <w:lang w:eastAsia="pt-BR"/>
        </w:rPr>
        <w:t>promover a melhoria da qualificação dos serviços públicos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>..”(Art. 140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Art. 140.  Fica </w:t>
      </w:r>
      <w:proofErr w:type="gramStart"/>
      <w:r w:rsidRPr="00166A7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instituído sistemática</w:t>
      </w:r>
      <w:proofErr w:type="gramEnd"/>
      <w:r w:rsidRPr="00166A7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para avaliação</w:t>
      </w:r>
      <w:r w:rsidRPr="00166A70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de desempenho dos servidores de cargos de provimento efetivo e dos ocupantes dos cargos de provimento em comissão da administração pública federal direta, autárquica e fundacional, </w:t>
      </w:r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>com os seguintes objetivos: 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 - promover a melhoria da qualificação dos serviços públicos; </w:t>
      </w:r>
      <w:proofErr w:type="gramStart"/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>e</w:t>
      </w:r>
      <w:proofErr w:type="gramEnd"/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> </w:t>
      </w:r>
    </w:p>
    <w:p w:rsidR="00E9600A" w:rsidRDefault="00E9600A" w:rsidP="00E960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pt-BR"/>
        </w:rPr>
        <w:t>8 -  Existem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 portarias de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regulamentação de avaliação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de desempenho individual e institucional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com essa finalidade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? A resposta  é NÃO!   As portarias existentes destinam-se a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regulamentar  O PAGA</w:t>
      </w:r>
      <w:r w:rsidRPr="00166A70">
        <w:rPr>
          <w:rFonts w:ascii="Arial" w:eastAsia="Times New Roman" w:hAnsi="Arial" w:cs="Arial"/>
          <w:b/>
          <w:sz w:val="28"/>
          <w:szCs w:val="28"/>
          <w:lang w:eastAsia="pt-BR"/>
        </w:rPr>
        <w:t>MENTO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das gratificações e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não a promoção da melhoria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da qualificação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, em evidente DESV IO DE FINALIDADE. </w:t>
      </w:r>
    </w:p>
    <w:p w:rsidR="00E9600A" w:rsidRDefault="00E9600A" w:rsidP="00E960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  8.1 - Assim, não houve até agora a comprovação de indicação de qualquer servidor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a PROCESSO DE CAPACITAÇÃO, para APERFEIÇOAR-SE,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melhorar sua qualificação, </w:t>
      </w:r>
      <w:r w:rsidRPr="00894EF3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após ter </w:t>
      </w:r>
      <w:r w:rsidRPr="00894EF3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lastRenderedPageBreak/>
        <w:t>obtido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pontuação inferior </w:t>
      </w: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>da 50</w:t>
      </w:r>
      <w:proofErr w:type="gramEnd"/>
      <w:r>
        <w:rPr>
          <w:rFonts w:ascii="Arial" w:eastAsia="Times New Roman" w:hAnsi="Arial" w:cs="Arial"/>
          <w:sz w:val="28"/>
          <w:szCs w:val="28"/>
          <w:lang w:eastAsia="pt-BR"/>
        </w:rPr>
        <w:t>% dos pontos  no desempenho individual, como prevê o Art. 153 da Lei 11.784.</w:t>
      </w:r>
    </w:p>
    <w:p w:rsidR="00E9600A" w:rsidRPr="00D06340" w:rsidRDefault="00E9600A" w:rsidP="00E9600A">
      <w:pPr>
        <w:ind w:left="851"/>
        <w:jc w:val="both"/>
        <w:rPr>
          <w:rFonts w:ascii="Arial" w:hAnsi="Arial" w:cs="Arial"/>
          <w:i/>
          <w:sz w:val="24"/>
          <w:szCs w:val="24"/>
        </w:rPr>
      </w:pPr>
      <w:r w:rsidRPr="00D06340">
        <w:rPr>
          <w:rFonts w:ascii="Arial" w:hAnsi="Arial" w:cs="Arial"/>
          <w:i/>
          <w:sz w:val="24"/>
          <w:szCs w:val="24"/>
        </w:rPr>
        <w:t xml:space="preserve">Art. 153.  Os servidores ativos beneficiários das gratificações de desempenho que obtiverem avaliação de desempenho individual inferior a 50% (cinquenta por cento) da pontuação máxima prevista </w:t>
      </w:r>
      <w:r w:rsidRPr="00D06340">
        <w:rPr>
          <w:rFonts w:ascii="Arial" w:hAnsi="Arial" w:cs="Arial"/>
          <w:b/>
          <w:i/>
          <w:sz w:val="24"/>
          <w:szCs w:val="24"/>
          <w:u w:val="single"/>
        </w:rPr>
        <w:t>serão submetidos a processo de capacitação</w:t>
      </w:r>
      <w:r w:rsidRPr="00D06340">
        <w:rPr>
          <w:rFonts w:ascii="Arial" w:hAnsi="Arial" w:cs="Arial"/>
          <w:i/>
          <w:sz w:val="24"/>
          <w:szCs w:val="24"/>
        </w:rPr>
        <w:t xml:space="preserve"> ou de análise da adequação funcional, conforme o caso, sob a responsabilidade do respectivo órgão ou entidade de exercício. </w:t>
      </w:r>
    </w:p>
    <w:p w:rsidR="00E9600A" w:rsidRPr="00166A70" w:rsidRDefault="00E9600A" w:rsidP="00E960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 w:rsidRPr="008152F1">
        <w:rPr>
          <w:rFonts w:ascii="Arial" w:eastAsia="Times New Roman" w:hAnsi="Arial" w:cs="Arial"/>
          <w:sz w:val="28"/>
          <w:szCs w:val="28"/>
          <w:lang w:eastAsia="pt-BR"/>
        </w:rPr>
        <w:t xml:space="preserve">9  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– A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terceira condição especifica da Lei 11.784/2008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é  a publicação de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metas de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desempenho individual e as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metas de desempenho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institucional que sejam definidas por </w:t>
      </w:r>
      <w:r w:rsidRPr="00166A70">
        <w:rPr>
          <w:rFonts w:ascii="Arial" w:eastAsia="Times New Roman" w:hAnsi="Arial" w:cs="Arial"/>
          <w:b/>
          <w:sz w:val="28"/>
          <w:szCs w:val="28"/>
          <w:lang w:eastAsia="pt-BR"/>
        </w:rPr>
        <w:t>CRITÉRIOS OBJETIVOS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>, como se vê nos Artigos 144 e 145 acima.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i/>
          <w:lang w:eastAsia="pt-BR"/>
        </w:rPr>
      </w:pPr>
      <w:bookmarkStart w:id="1" w:name="art144"/>
      <w:bookmarkEnd w:id="1"/>
      <w:r w:rsidRPr="00166A70">
        <w:rPr>
          <w:rFonts w:ascii="Arial" w:eastAsia="Times New Roman" w:hAnsi="Arial" w:cs="Arial"/>
          <w:i/>
          <w:lang w:eastAsia="pt-BR"/>
        </w:rPr>
        <w:t xml:space="preserve">Art. 144.  As </w:t>
      </w:r>
      <w:r w:rsidRPr="00166A70">
        <w:rPr>
          <w:rFonts w:ascii="Arial" w:eastAsia="Times New Roman" w:hAnsi="Arial" w:cs="Arial"/>
          <w:b/>
          <w:i/>
          <w:u w:val="single"/>
          <w:lang w:eastAsia="pt-BR"/>
        </w:rPr>
        <w:t>metas institucionais</w:t>
      </w:r>
      <w:r w:rsidRPr="00166A70">
        <w:rPr>
          <w:rFonts w:ascii="Arial" w:eastAsia="Times New Roman" w:hAnsi="Arial" w:cs="Arial"/>
          <w:i/>
          <w:lang w:eastAsia="pt-BR"/>
        </w:rPr>
        <w:t xml:space="preserve"> serão fixadas anualmente em ato do dirigente máximo do órgão ou entidade da administração pública federal direta, autárquica e fundacional, observado o seguinte:  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 xml:space="preserve">I - </w:t>
      </w:r>
      <w:r w:rsidRPr="00166A70">
        <w:rPr>
          <w:rFonts w:ascii="Arial" w:eastAsia="Times New Roman" w:hAnsi="Arial" w:cs="Arial"/>
          <w:b/>
          <w:i/>
          <w:u w:val="single"/>
          <w:lang w:eastAsia="pt-BR"/>
        </w:rPr>
        <w:t>metas globais referentes</w:t>
      </w:r>
      <w:r w:rsidRPr="00166A70">
        <w:rPr>
          <w:rFonts w:ascii="Arial" w:eastAsia="Times New Roman" w:hAnsi="Arial" w:cs="Arial"/>
          <w:i/>
          <w:lang w:eastAsia="pt-BR"/>
        </w:rPr>
        <w:t xml:space="preserve"> à organização como um todo, elaboradas, quando couber, em consonância com as diretrizes e metas governamentais fixadas no Plano Plurianual - PPA, na Lei de Diretrizes Orçamentárias - LDO e na Lei Orçamentária Anual - LOA; </w:t>
      </w:r>
      <w:proofErr w:type="gramStart"/>
      <w:r w:rsidRPr="00166A70">
        <w:rPr>
          <w:rFonts w:ascii="Arial" w:eastAsia="Times New Roman" w:hAnsi="Arial" w:cs="Arial"/>
          <w:i/>
          <w:lang w:eastAsia="pt-BR"/>
        </w:rPr>
        <w:t>e</w:t>
      </w:r>
      <w:proofErr w:type="gramEnd"/>
      <w:r w:rsidRPr="00166A70">
        <w:rPr>
          <w:rFonts w:ascii="Arial" w:eastAsia="Times New Roman" w:hAnsi="Arial" w:cs="Arial"/>
          <w:i/>
          <w:lang w:eastAsia="pt-BR"/>
        </w:rPr>
        <w:t> </w:t>
      </w:r>
    </w:p>
    <w:p w:rsidR="00E9600A" w:rsidRPr="00166A70" w:rsidRDefault="00E9600A" w:rsidP="00E9600A">
      <w:pPr>
        <w:tabs>
          <w:tab w:val="left" w:pos="8222"/>
        </w:tabs>
        <w:spacing w:line="240" w:lineRule="auto"/>
        <w:ind w:left="85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b/>
          <w:i/>
          <w:lang w:eastAsia="pt-BR"/>
        </w:rPr>
        <w:t>II - metas intermediárias</w:t>
      </w:r>
      <w:r w:rsidRPr="00166A70">
        <w:rPr>
          <w:rFonts w:ascii="Arial" w:eastAsia="Times New Roman" w:hAnsi="Arial" w:cs="Arial"/>
          <w:i/>
          <w:lang w:eastAsia="pt-BR"/>
        </w:rPr>
        <w:t xml:space="preserve"> referentes às equipes de trabalho, elaboradas em consonância com as metas institucionais globais. </w:t>
      </w:r>
    </w:p>
    <w:p w:rsidR="00E9600A" w:rsidRPr="00166A70" w:rsidRDefault="00E9600A" w:rsidP="00E9600A">
      <w:pPr>
        <w:tabs>
          <w:tab w:val="left" w:pos="8222"/>
        </w:tabs>
        <w:spacing w:line="240" w:lineRule="auto"/>
        <w:ind w:left="851"/>
        <w:jc w:val="both"/>
        <w:rPr>
          <w:rFonts w:ascii="Arial" w:eastAsia="Calibri" w:hAnsi="Arial" w:cs="Arial"/>
        </w:rPr>
      </w:pPr>
    </w:p>
    <w:p w:rsidR="00E9600A" w:rsidRPr="00166A70" w:rsidRDefault="00E9600A" w:rsidP="00E9600A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 xml:space="preserve">Art. 145.  As metas de </w:t>
      </w:r>
      <w:r w:rsidRPr="00166A70">
        <w:rPr>
          <w:rFonts w:ascii="Arial" w:eastAsia="Times New Roman" w:hAnsi="Arial" w:cs="Arial"/>
          <w:b/>
          <w:i/>
          <w:u w:val="single"/>
          <w:lang w:eastAsia="pt-BR"/>
        </w:rPr>
        <w:t>desempenho individual e as metas intermediárias</w:t>
      </w:r>
      <w:r w:rsidRPr="00166A70">
        <w:rPr>
          <w:rFonts w:ascii="Arial" w:eastAsia="Times New Roman" w:hAnsi="Arial" w:cs="Arial"/>
          <w:i/>
          <w:lang w:eastAsia="pt-BR"/>
        </w:rPr>
        <w:t xml:space="preserve"> de desempenho institucional </w:t>
      </w:r>
      <w:r w:rsidRPr="00166A7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deverão ser definidas por critérios objetivos</w:t>
      </w:r>
      <w:r w:rsidRPr="00166A70">
        <w:rPr>
          <w:rFonts w:ascii="Arial" w:eastAsia="Times New Roman" w:hAnsi="Arial" w:cs="Arial"/>
          <w:i/>
          <w:lang w:eastAsia="pt-BR"/>
        </w:rPr>
        <w:t xml:space="preserve"> e comporão o Plano de Trabalho de cada unidade do órgão ou entidade e, salvo situações devidamente justificadas, previamente acordadas entre o servidor, a chefia e a equipe de trabalho. 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>Parágrafo único.  O Plano de Trabalho a que se refere o caput deste artigo é o documento que conterá o registro das etapas do ciclo da avaliação de desempenho referidas nos incisos II, III, IV e V do caput</w:t>
      </w:r>
      <w:r w:rsidRPr="00166A70">
        <w:rPr>
          <w:rFonts w:ascii="Arial" w:eastAsia="Times New Roman" w:hAnsi="Arial" w:cs="Arial"/>
          <w:i/>
          <w:iCs/>
          <w:lang w:eastAsia="pt-BR"/>
        </w:rPr>
        <w:t> </w:t>
      </w:r>
      <w:r w:rsidRPr="00166A70">
        <w:rPr>
          <w:rFonts w:ascii="Arial" w:eastAsia="Times New Roman" w:hAnsi="Arial" w:cs="Arial"/>
          <w:i/>
          <w:lang w:eastAsia="pt-BR"/>
        </w:rPr>
        <w:t>do art. 149 desta Lei. </w:t>
      </w:r>
    </w:p>
    <w:p w:rsidR="00E9600A" w:rsidRDefault="00E9600A" w:rsidP="00E9600A">
      <w:pPr>
        <w:spacing w:before="100" w:beforeAutospacing="1" w:after="100" w:afterAutospacing="1" w:line="240" w:lineRule="auto"/>
        <w:ind w:firstLine="1276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10 - 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>Não existe portaria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regulamentando as avaliações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POR CRITÉRIOS OBJETIVOS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como determina a Lei</w:t>
      </w:r>
      <w:r>
        <w:rPr>
          <w:rFonts w:ascii="Arial" w:eastAsia="Times New Roman" w:hAnsi="Arial" w:cs="Arial"/>
          <w:sz w:val="28"/>
          <w:szCs w:val="28"/>
          <w:lang w:eastAsia="pt-BR"/>
        </w:rPr>
        <w:t>, que possibilitem a aferição da produtividade objetivamente mensurada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firstLine="1276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11 - 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Aliás</w:t>
      </w:r>
      <w:r>
        <w:rPr>
          <w:rFonts w:ascii="Arial" w:eastAsia="Times New Roman" w:hAnsi="Arial" w:cs="Arial"/>
          <w:sz w:val="28"/>
          <w:szCs w:val="28"/>
          <w:lang w:eastAsia="pt-BR"/>
        </w:rPr>
        <w:t>,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nesse sentido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manifestou-se claramente </w:t>
      </w:r>
      <w:r w:rsidRPr="00166A70">
        <w:rPr>
          <w:rFonts w:ascii="Arial" w:eastAsia="Calibri" w:hAnsi="Arial" w:cs="Arial"/>
          <w:sz w:val="28"/>
          <w:szCs w:val="28"/>
        </w:rPr>
        <w:t xml:space="preserve">a Excelentíssima Ministra Carmem Lucia, publicada no </w:t>
      </w:r>
      <w:proofErr w:type="spellStart"/>
      <w:proofErr w:type="gramStart"/>
      <w:r w:rsidRPr="00166A70">
        <w:rPr>
          <w:rFonts w:ascii="Arial" w:eastAsia="Calibri" w:hAnsi="Arial" w:cs="Arial"/>
          <w:sz w:val="28"/>
          <w:szCs w:val="28"/>
        </w:rPr>
        <w:t>DJe</w:t>
      </w:r>
      <w:proofErr w:type="spellEnd"/>
      <w:proofErr w:type="gramEnd"/>
      <w:r w:rsidRPr="00166A70">
        <w:rPr>
          <w:rFonts w:ascii="Arial" w:eastAsia="Calibri" w:hAnsi="Arial" w:cs="Arial"/>
          <w:sz w:val="28"/>
          <w:szCs w:val="28"/>
        </w:rPr>
        <w:t xml:space="preserve"> 151, em 06/08/2013, eis que até aquela data  </w:t>
      </w:r>
      <w:r w:rsidRPr="00166A70">
        <w:rPr>
          <w:rFonts w:ascii="Arial" w:eastAsia="Calibri" w:hAnsi="Arial" w:cs="Arial"/>
          <w:b/>
          <w:sz w:val="28"/>
          <w:szCs w:val="28"/>
          <w:u w:val="single"/>
        </w:rPr>
        <w:t>não haviam  sequer sido estabelecidas as regas válidas para a aferição da produtividade</w:t>
      </w:r>
      <w:r w:rsidRPr="00166A70">
        <w:rPr>
          <w:rFonts w:ascii="Arial" w:eastAsia="Calibri" w:hAnsi="Arial" w:cs="Arial"/>
          <w:b/>
          <w:sz w:val="28"/>
          <w:szCs w:val="28"/>
        </w:rPr>
        <w:t>,</w:t>
      </w:r>
      <w:r w:rsidRPr="00166A70">
        <w:rPr>
          <w:rFonts w:ascii="Arial" w:eastAsia="Calibri" w:hAnsi="Arial" w:cs="Arial"/>
          <w:sz w:val="28"/>
          <w:szCs w:val="28"/>
        </w:rPr>
        <w:t xml:space="preserve">  de acordo com o previsto na legislação, especialmente com a Lei 11.784/2008. </w:t>
      </w:r>
    </w:p>
    <w:p w:rsidR="00E9600A" w:rsidRPr="00166A70" w:rsidRDefault="00E9600A" w:rsidP="00E960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textAlignment w:val="top"/>
        <w:rPr>
          <w:rFonts w:ascii="Arial" w:eastAsia="Times New Roman" w:hAnsi="Arial" w:cs="Arial"/>
          <w:b/>
          <w:bCs/>
          <w:i/>
          <w:color w:val="385260"/>
          <w:lang w:eastAsia="pt-BR"/>
        </w:rPr>
      </w:pPr>
    </w:p>
    <w:p w:rsidR="00E9600A" w:rsidRPr="00166A70" w:rsidRDefault="00E9600A" w:rsidP="00E9600A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b/>
          <w:bCs/>
          <w:i/>
          <w:color w:val="385260"/>
          <w:lang w:eastAsia="pt-BR"/>
        </w:rPr>
        <w:t>ROCESSO ELETRÔNICO</w:t>
      </w:r>
    </w:p>
    <w:p w:rsidR="00E9600A" w:rsidRPr="00166A70" w:rsidRDefault="00E9600A" w:rsidP="00E9600A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DJe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>-151 DIVULG 05/08/2013 PUBLIC 06/08/2013</w:t>
      </w:r>
    </w:p>
    <w:p w:rsidR="00E9600A" w:rsidRPr="00166A70" w:rsidRDefault="00E9600A" w:rsidP="00E9600A">
      <w:pPr>
        <w:shd w:val="clear" w:color="auto" w:fill="FFFFFF"/>
        <w:tabs>
          <w:tab w:val="left" w:pos="1418"/>
        </w:tabs>
        <w:spacing w:after="0" w:line="240" w:lineRule="auto"/>
        <w:ind w:left="1418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b/>
          <w:bCs/>
          <w:i/>
          <w:color w:val="385260"/>
          <w:lang w:eastAsia="pt-BR"/>
        </w:rPr>
        <w:t>Partes</w:t>
      </w:r>
    </w:p>
    <w:p w:rsidR="00E9600A" w:rsidRPr="00166A70" w:rsidRDefault="00E9600A" w:rsidP="00E9600A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RECTE.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>(S)           : UNIÃO</w:t>
      </w:r>
    </w:p>
    <w:p w:rsidR="00E9600A" w:rsidRPr="00166A70" w:rsidRDefault="00E9600A" w:rsidP="00E9600A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i/>
          <w:color w:val="385260"/>
          <w:lang w:eastAsia="pt-BR"/>
        </w:rPr>
        <w:t>PROC.(A/S)(ES</w:t>
      </w:r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)      :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 ADVOGADO-GERAL DA UNIÃO</w:t>
      </w:r>
    </w:p>
    <w:p w:rsidR="00E9600A" w:rsidRPr="00166A70" w:rsidRDefault="00E9600A" w:rsidP="00E9600A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RECDO.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>(A/S)         : EUNICE BRUFATTO</w:t>
      </w:r>
    </w:p>
    <w:p w:rsidR="00E9600A" w:rsidRPr="00166A70" w:rsidRDefault="00E9600A" w:rsidP="00E9600A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i/>
          <w:color w:val="385260"/>
          <w:lang w:eastAsia="pt-BR"/>
        </w:rPr>
        <w:t>ADV.(A/S</w:t>
      </w:r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)           :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  ROBERTO DE FIGUEIREDO CALDAS E OUTRO(A/S)</w:t>
      </w:r>
    </w:p>
    <w:p w:rsidR="00E9600A" w:rsidRPr="00166A70" w:rsidRDefault="00E9600A" w:rsidP="00E9600A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i/>
          <w:color w:val="385260"/>
          <w:lang w:eastAsia="pt-BR"/>
        </w:rPr>
        <w:t>ADV.(A/S</w:t>
      </w:r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)           :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 GLÊNIO LUÍS OHLWEILER FERREIRA</w:t>
      </w:r>
    </w:p>
    <w:p w:rsidR="00E9600A" w:rsidRPr="00166A70" w:rsidRDefault="00E9600A" w:rsidP="00E9600A">
      <w:pPr>
        <w:shd w:val="clear" w:color="auto" w:fill="FFFFFF"/>
        <w:tabs>
          <w:tab w:val="left" w:pos="1418"/>
        </w:tabs>
        <w:spacing w:after="0" w:line="240" w:lineRule="auto"/>
        <w:ind w:left="1418"/>
        <w:textAlignment w:val="top"/>
        <w:rPr>
          <w:rFonts w:ascii="Arial" w:eastAsia="Times New Roman" w:hAnsi="Arial" w:cs="Arial"/>
          <w:b/>
          <w:bCs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b/>
          <w:bCs/>
          <w:i/>
          <w:color w:val="385260"/>
          <w:lang w:eastAsia="pt-BR"/>
        </w:rPr>
        <w:t>Decisão</w:t>
      </w:r>
    </w:p>
    <w:p w:rsidR="00E9600A" w:rsidRPr="00166A70" w:rsidRDefault="00E9600A" w:rsidP="00E9600A">
      <w:pPr>
        <w:shd w:val="clear" w:color="auto" w:fill="FFFFFF"/>
        <w:tabs>
          <w:tab w:val="left" w:pos="1418"/>
        </w:tabs>
        <w:spacing w:after="0" w:line="240" w:lineRule="auto"/>
        <w:ind w:left="1418"/>
        <w:textAlignment w:val="top"/>
        <w:rPr>
          <w:rFonts w:ascii="Arial" w:eastAsia="Times New Roman" w:hAnsi="Arial" w:cs="Arial"/>
          <w:b/>
          <w:bCs/>
          <w:i/>
          <w:color w:val="385260"/>
          <w:lang w:eastAsia="pt-BR"/>
        </w:rPr>
      </w:pPr>
    </w:p>
    <w:p w:rsidR="00E9600A" w:rsidRPr="00166A70" w:rsidRDefault="00E9600A" w:rsidP="00E9600A">
      <w:pPr>
        <w:shd w:val="clear" w:color="auto" w:fill="FFFFFF"/>
        <w:tabs>
          <w:tab w:val="left" w:pos="1418"/>
        </w:tabs>
        <w:spacing w:after="0" w:line="240" w:lineRule="auto"/>
        <w:ind w:left="1418"/>
        <w:textAlignment w:val="top"/>
        <w:rPr>
          <w:rFonts w:ascii="Arial" w:eastAsia="Times New Roman" w:hAnsi="Arial" w:cs="Arial"/>
          <w:b/>
          <w:bCs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b/>
          <w:bCs/>
          <w:i/>
          <w:color w:val="385260"/>
          <w:lang w:eastAsia="pt-BR"/>
        </w:rPr>
        <w:t>(...)</w:t>
      </w:r>
    </w:p>
    <w:p w:rsidR="00E9600A" w:rsidRPr="00166A70" w:rsidRDefault="00E9600A" w:rsidP="00E9600A">
      <w:pPr>
        <w:shd w:val="clear" w:color="auto" w:fill="FFFFFF"/>
        <w:tabs>
          <w:tab w:val="left" w:pos="1418"/>
        </w:tabs>
        <w:spacing w:after="0" w:line="240" w:lineRule="auto"/>
        <w:ind w:left="1418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</w:p>
    <w:p w:rsidR="00E9600A" w:rsidRPr="00166A70" w:rsidRDefault="00E9600A" w:rsidP="00E9600A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    Sendo assim, resta evidente que, embora o legislador quisesse atribuir caráter pessoal a estas gratificações, através da avaliação de desempenho</w:t>
      </w:r>
      <w:r w:rsidRPr="00166A70">
        <w:rPr>
          <w:rFonts w:ascii="Arial" w:eastAsia="Times New Roman" w:hAnsi="Arial" w:cs="Arial"/>
          <w:i/>
          <w:color w:val="385260"/>
          <w:sz w:val="28"/>
          <w:szCs w:val="28"/>
          <w:lang w:eastAsia="pt-BR"/>
        </w:rPr>
        <w:t xml:space="preserve">, </w:t>
      </w:r>
      <w:r w:rsidRPr="00166A70">
        <w:rPr>
          <w:rFonts w:ascii="Arial" w:eastAsia="Times New Roman" w:hAnsi="Arial" w:cs="Arial"/>
          <w:b/>
          <w:i/>
          <w:color w:val="385260"/>
          <w:sz w:val="28"/>
          <w:szCs w:val="28"/>
          <w:u w:val="single"/>
          <w:lang w:eastAsia="pt-BR"/>
        </w:rPr>
        <w:t>até o presente momento as regras para aferição da produtividade não foram estabelecidas</w:t>
      </w:r>
      <w:r w:rsidRPr="00166A70">
        <w:rPr>
          <w:rFonts w:ascii="Arial" w:eastAsia="Times New Roman" w:hAnsi="Arial" w:cs="Arial"/>
          <w:b/>
          <w:i/>
          <w:color w:val="385260"/>
          <w:sz w:val="28"/>
          <w:szCs w:val="28"/>
          <w:lang w:eastAsia="pt-BR"/>
        </w:rPr>
        <w:t>. Desta forma, por óbvio, não ocorreu nenhuma avaliação individual que pudesse auferir pontuação distinta a cada servidor, conforme seu desempenho produtivo</w:t>
      </w:r>
      <w:r w:rsidRPr="00166A70">
        <w:rPr>
          <w:rFonts w:ascii="Arial" w:eastAsia="Times New Roman" w:hAnsi="Arial" w:cs="Arial"/>
          <w:i/>
          <w:color w:val="385260"/>
          <w:sz w:val="28"/>
          <w:szCs w:val="28"/>
          <w:lang w:eastAsia="pt-BR"/>
        </w:rPr>
        <w:t xml:space="preserve">. </w:t>
      </w:r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Ante a ausência de regras, todos os servidores ativos recebem a gratificação sem distinção de pontos, o que acaba por conferir, às mesmas, caráter genérico. Por esta razão, fixar tais vantagens aos inativos e pensionistas em valor equivalente ao número mínimo de pontos, ou por critério diverso dos ativos, fere o princípio da isonomia previsto nos </w:t>
      </w:r>
      <w:proofErr w:type="spellStart"/>
      <w:r w:rsidRPr="00166A70">
        <w:rPr>
          <w:rFonts w:ascii="Arial" w:eastAsia="Times New Roman" w:hAnsi="Arial" w:cs="Arial"/>
          <w:i/>
          <w:color w:val="385260"/>
          <w:lang w:eastAsia="pt-BR"/>
        </w:rPr>
        <w:t>arts</w:t>
      </w:r>
      <w:proofErr w:type="spellEnd"/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. 5º, </w:t>
      </w:r>
      <w:proofErr w:type="spellStart"/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I,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>e</w:t>
      </w:r>
      <w:proofErr w:type="spellEnd"/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 40, § 8º, da CF/88.</w:t>
      </w:r>
    </w:p>
    <w:p w:rsidR="00E9600A" w:rsidRPr="00166A70" w:rsidRDefault="00E9600A" w:rsidP="00E9600A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textAlignment w:val="top"/>
        <w:rPr>
          <w:rFonts w:ascii="Arial" w:eastAsia="Times New Roman" w:hAnsi="Arial" w:cs="Arial"/>
          <w:b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    </w:t>
      </w:r>
      <w:r w:rsidRPr="00166A70">
        <w:rPr>
          <w:rFonts w:ascii="Arial" w:eastAsia="Times New Roman" w:hAnsi="Arial" w:cs="Arial"/>
          <w:b/>
          <w:i/>
          <w:color w:val="385260"/>
          <w:lang w:eastAsia="pt-BR"/>
        </w:rPr>
        <w:t>Impor aos inativos o recebimento da(s) gratificação(s) de forma distinta da dos ativos, sob o fundamento de que não podem ser avaliados, é infringir o princípio da igualdade, principalmente, porque a própria lei estabelece critérios para o pagamento da vantagem enquanto não for possível a avaliação individual de cada servidor.</w:t>
      </w:r>
    </w:p>
    <w:p w:rsidR="00E9600A" w:rsidRPr="00166A70" w:rsidRDefault="00E9600A" w:rsidP="00E960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jc w:val="both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</w:p>
    <w:p w:rsidR="00E9600A" w:rsidRDefault="00E9600A" w:rsidP="00E960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jc w:val="both"/>
        <w:textAlignment w:val="top"/>
        <w:rPr>
          <w:rFonts w:ascii="Arial" w:eastAsia="Calibri" w:hAnsi="Arial" w:cs="Arial"/>
          <w:i/>
        </w:rPr>
      </w:pPr>
      <w:r w:rsidRPr="00166A70">
        <w:rPr>
          <w:rFonts w:ascii="Arial" w:eastAsia="Times New Roman" w:hAnsi="Arial" w:cs="Arial"/>
          <w:i/>
          <w:color w:val="385260"/>
          <w:lang w:eastAsia="pt-BR"/>
        </w:rPr>
        <w:t>(...)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321B47">
        <w:rPr>
          <w:rFonts w:ascii="Arial" w:eastAsia="Times New Roman" w:hAnsi="Arial" w:cs="Arial"/>
          <w:sz w:val="28"/>
          <w:szCs w:val="28"/>
          <w:lang w:eastAsia="pt-BR"/>
        </w:rPr>
        <w:t>12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- A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quarta condição específica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prevista na Lei em epígrafe refere-se às etapas </w:t>
      </w:r>
      <w:proofErr w:type="gramStart"/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necessárias par ao cumprimento do </w:t>
      </w:r>
      <w:r w:rsidRPr="00166A70">
        <w:rPr>
          <w:rFonts w:ascii="Arial" w:eastAsia="Times New Roman" w:hAnsi="Arial" w:cs="Arial"/>
          <w:b/>
          <w:i/>
          <w:sz w:val="28"/>
          <w:szCs w:val="28"/>
          <w:u w:val="single"/>
          <w:lang w:eastAsia="pt-BR"/>
        </w:rPr>
        <w:t>ciclo de avaliação</w:t>
      </w:r>
      <w:proofErr w:type="gramEnd"/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pt-BR"/>
        </w:rPr>
        <w:t xml:space="preserve">, as quais, nos termos do Art. 149, </w:t>
      </w:r>
      <w:r w:rsidRPr="00166A70">
        <w:rPr>
          <w:rFonts w:ascii="Arial" w:eastAsia="Times New Roman" w:hAnsi="Arial" w:cs="Arial"/>
          <w:b/>
          <w:i/>
          <w:sz w:val="28"/>
          <w:szCs w:val="28"/>
          <w:u w:val="single"/>
          <w:lang w:eastAsia="pt-BR"/>
        </w:rPr>
        <w:t>compreende</w:t>
      </w: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pt-BR"/>
        </w:rPr>
        <w:t>m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E9600A" w:rsidRPr="00166A70" w:rsidRDefault="00E9600A" w:rsidP="00E9600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66A7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Regulamentação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por critérios OBJETIVOS.</w:t>
      </w:r>
    </w:p>
    <w:p w:rsidR="00E9600A" w:rsidRPr="00166A70" w:rsidRDefault="00E9600A" w:rsidP="00E9600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Publicação de metas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globais e intermediárias.</w:t>
      </w:r>
    </w:p>
    <w:p w:rsidR="00E9600A" w:rsidRPr="00166A70" w:rsidRDefault="00E9600A" w:rsidP="00E9600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sz w:val="24"/>
          <w:szCs w:val="24"/>
          <w:lang w:eastAsia="pt-BR"/>
        </w:rPr>
        <w:t>Estabelecimento de compromissos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de desempenho individual institucional.</w:t>
      </w:r>
    </w:p>
    <w:p w:rsidR="00E9600A" w:rsidRPr="00166A70" w:rsidRDefault="00E9600A" w:rsidP="00E9600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sz w:val="24"/>
          <w:szCs w:val="24"/>
          <w:lang w:eastAsia="pt-BR"/>
        </w:rPr>
        <w:t>Processamento dos resultados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– comparação entre as metas estabelecidas e os resultados </w:t>
      </w:r>
      <w:proofErr w:type="gramStart"/>
      <w:r w:rsidRPr="00166A70">
        <w:rPr>
          <w:rFonts w:ascii="Arial" w:eastAsia="Times New Roman" w:hAnsi="Arial" w:cs="Arial"/>
          <w:sz w:val="24"/>
          <w:szCs w:val="24"/>
          <w:lang w:eastAsia="pt-BR"/>
        </w:rPr>
        <w:t>obtidos .</w:t>
      </w:r>
      <w:proofErr w:type="gramEnd"/>
    </w:p>
    <w:p w:rsidR="00E9600A" w:rsidRDefault="00E9600A" w:rsidP="00E9600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Publicação do resultado final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da avaliação individual e institucional.</w:t>
      </w:r>
    </w:p>
    <w:p w:rsidR="00E9600A" w:rsidRPr="00166A70" w:rsidRDefault="00E9600A" w:rsidP="00E9600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600A" w:rsidRPr="00166A70" w:rsidRDefault="00E9600A" w:rsidP="00E9600A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>Art. 149.  O ciclo da avaliação de desempenho compreenderá as seguintes etapas: 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lastRenderedPageBreak/>
        <w:t xml:space="preserve">I - </w:t>
      </w:r>
      <w:r w:rsidRPr="00166A70">
        <w:rPr>
          <w:rFonts w:ascii="Arial" w:eastAsia="Times New Roman" w:hAnsi="Arial" w:cs="Arial"/>
          <w:b/>
          <w:i/>
          <w:u w:val="single"/>
          <w:lang w:eastAsia="pt-BR"/>
        </w:rPr>
        <w:t>publicação das metas globais</w:t>
      </w:r>
      <w:r w:rsidRPr="00166A70">
        <w:rPr>
          <w:rFonts w:ascii="Arial" w:eastAsia="Times New Roman" w:hAnsi="Arial" w:cs="Arial"/>
          <w:i/>
          <w:lang w:eastAsia="pt-BR"/>
        </w:rPr>
        <w:t>, a que se refere o inciso I do caput do art. 144 desta Lei; 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 xml:space="preserve">II - estabelecimento de compromissos de desempenho individual e institucional, firmados no início do ciclo de avaliação entre o gestor e cada integrante da equipe, a partir das metas institucionais de que tratam os </w:t>
      </w:r>
      <w:proofErr w:type="spellStart"/>
      <w:r w:rsidRPr="00166A70">
        <w:rPr>
          <w:rFonts w:ascii="Arial" w:eastAsia="Times New Roman" w:hAnsi="Arial" w:cs="Arial"/>
          <w:i/>
          <w:lang w:eastAsia="pt-BR"/>
        </w:rPr>
        <w:t>arts</w:t>
      </w:r>
      <w:proofErr w:type="spellEnd"/>
      <w:r w:rsidRPr="00166A70">
        <w:rPr>
          <w:rFonts w:ascii="Arial" w:eastAsia="Times New Roman" w:hAnsi="Arial" w:cs="Arial"/>
          <w:i/>
          <w:lang w:eastAsia="pt-BR"/>
        </w:rPr>
        <w:t>. 144 e 145 desta Lei; 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>(...)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 xml:space="preserve">V - </w:t>
      </w:r>
      <w:r w:rsidRPr="00166A70">
        <w:rPr>
          <w:rFonts w:ascii="Arial" w:eastAsia="Times New Roman" w:hAnsi="Arial" w:cs="Arial"/>
          <w:b/>
          <w:i/>
          <w:u w:val="single"/>
          <w:lang w:eastAsia="pt-BR"/>
        </w:rPr>
        <w:t xml:space="preserve">apuração final das pontuações </w:t>
      </w:r>
      <w:r w:rsidRPr="00166A70">
        <w:rPr>
          <w:rFonts w:ascii="Arial" w:eastAsia="Times New Roman" w:hAnsi="Arial" w:cs="Arial"/>
          <w:i/>
          <w:lang w:eastAsia="pt-BR"/>
        </w:rPr>
        <w:t>para o fechamento dos resultados obtidos em todos os componentes da avaliação de desempenho; 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 xml:space="preserve">VI - </w:t>
      </w:r>
      <w:r w:rsidRPr="00166A70">
        <w:rPr>
          <w:rFonts w:ascii="Arial" w:eastAsia="Times New Roman" w:hAnsi="Arial" w:cs="Arial"/>
          <w:b/>
          <w:i/>
          <w:lang w:eastAsia="pt-BR"/>
        </w:rPr>
        <w:t>publicação do resultado final da avaliação</w:t>
      </w:r>
      <w:r w:rsidRPr="00166A70">
        <w:rPr>
          <w:rFonts w:ascii="Arial" w:eastAsia="Times New Roman" w:hAnsi="Arial" w:cs="Arial"/>
          <w:i/>
          <w:lang w:eastAsia="pt-BR"/>
        </w:rPr>
        <w:t xml:space="preserve">; </w:t>
      </w:r>
      <w:proofErr w:type="gramStart"/>
      <w:r w:rsidRPr="00166A70">
        <w:rPr>
          <w:rFonts w:ascii="Arial" w:eastAsia="Times New Roman" w:hAnsi="Arial" w:cs="Arial"/>
          <w:i/>
          <w:lang w:eastAsia="pt-BR"/>
        </w:rPr>
        <w:t>e</w:t>
      </w:r>
      <w:proofErr w:type="gramEnd"/>
      <w:r w:rsidRPr="00166A70">
        <w:rPr>
          <w:rFonts w:ascii="Arial" w:eastAsia="Times New Roman" w:hAnsi="Arial" w:cs="Arial"/>
          <w:i/>
          <w:lang w:eastAsia="pt-BR"/>
        </w:rPr>
        <w:t> 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>(...)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bookmarkStart w:id="2" w:name="art152"/>
      <w:bookmarkEnd w:id="2"/>
      <w:r w:rsidRPr="00321B47">
        <w:rPr>
          <w:rFonts w:ascii="Arial" w:eastAsia="Times New Roman" w:hAnsi="Arial" w:cs="Arial"/>
          <w:sz w:val="28"/>
          <w:szCs w:val="28"/>
          <w:lang w:eastAsia="pt-BR"/>
        </w:rPr>
        <w:t xml:space="preserve">            13 - </w:t>
      </w:r>
      <w:r>
        <w:rPr>
          <w:rFonts w:ascii="Arial" w:eastAsia="Times New Roman" w:hAnsi="Arial" w:cs="Arial"/>
          <w:sz w:val="28"/>
          <w:szCs w:val="28"/>
          <w:lang w:eastAsia="pt-BR"/>
        </w:rPr>
        <w:t>A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quinta condição específica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refere-se à duração do ciclo de avaliação.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firstLine="1276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14 - 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A lei prevê a duração de um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ano para cada ciclo de avaliação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, sendo que para efeito de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produção de efeitos financeiros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, a duração mínima 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será de 2/3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de um ciclo completo, ou seja, 8 meses, como se vê no parágrafo 1º do Art.  152:</w:t>
      </w:r>
    </w:p>
    <w:p w:rsidR="00E9600A" w:rsidRPr="00166A70" w:rsidRDefault="00E9600A" w:rsidP="00E9600A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166A70">
        <w:rPr>
          <w:rFonts w:ascii="Arial" w:eastAsia="Times New Roman" w:hAnsi="Arial" w:cs="Arial"/>
          <w:i/>
          <w:sz w:val="24"/>
          <w:szCs w:val="24"/>
          <w:lang w:eastAsia="pt-BR"/>
        </w:rPr>
        <w:t>§ 1</w:t>
      </w:r>
      <w:r w:rsidRPr="00166A70">
        <w:rPr>
          <w:rFonts w:ascii="Arial" w:eastAsia="Times New Roman" w:hAnsi="Arial" w:cs="Arial"/>
          <w:i/>
          <w:sz w:val="24"/>
          <w:szCs w:val="24"/>
          <w:u w:val="single"/>
          <w:vertAlign w:val="superscript"/>
          <w:lang w:eastAsia="pt-BR"/>
        </w:rPr>
        <w:t>o</w:t>
      </w:r>
      <w:r w:rsidRPr="00166A70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  A </w:t>
      </w:r>
      <w:r w:rsidRPr="00166A7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avaliação individual somente produzirá efeitos financeiros</w:t>
      </w:r>
      <w:r w:rsidRPr="00166A70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se o servidor tiver permanecido em exercício das atividades relacionadas ao Plano de Trabalho previsto no art. 145 desta Lei por</w:t>
      </w:r>
      <w:r w:rsidRPr="00166A7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, no mínimo, 2/3 (dois terços) de um ciclo de avaliação completo. </w:t>
      </w:r>
    </w:p>
    <w:p w:rsidR="00E9600A" w:rsidRDefault="00E9600A" w:rsidP="00E9600A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Nenhuma das portarias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relativas à GDPGPE OU GDPST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atendeu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a esse prazo mínimo estabelecido na Lei. </w:t>
      </w:r>
    </w:p>
    <w:p w:rsidR="00E9600A" w:rsidRDefault="00E9600A" w:rsidP="00E9600A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Arial" w:eastAsia="Calibri" w:hAnsi="Arial" w:cs="Arial"/>
          <w:color w:val="000000"/>
          <w:sz w:val="28"/>
          <w:szCs w:val="28"/>
        </w:rPr>
      </w:pPr>
      <w:proofErr w:type="gramStart"/>
      <w:r>
        <w:rPr>
          <w:rFonts w:ascii="Arial" w:eastAsia="Calibri" w:hAnsi="Arial" w:cs="Arial"/>
          <w:color w:val="000000"/>
          <w:sz w:val="28"/>
          <w:szCs w:val="28"/>
        </w:rPr>
        <w:t xml:space="preserve">15- 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Portanto até a presente data a </w:t>
      </w:r>
      <w:r w:rsidRPr="00166A70">
        <w:rPr>
          <w:rFonts w:ascii="Arial" w:eastAsia="Calibri" w:hAnsi="Arial" w:cs="Arial"/>
          <w:b/>
          <w:color w:val="000000"/>
          <w:sz w:val="28"/>
          <w:szCs w:val="28"/>
        </w:rPr>
        <w:t>GDPGPE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continua a ostentar </w:t>
      </w:r>
      <w:r w:rsidRPr="00166A70">
        <w:rPr>
          <w:rFonts w:ascii="Arial" w:eastAsia="Calibri" w:hAnsi="Arial" w:cs="Arial"/>
          <w:b/>
          <w:color w:val="000000"/>
          <w:sz w:val="28"/>
          <w:szCs w:val="28"/>
        </w:rPr>
        <w:t>caráter genérico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, extensível a todos os servidores, inclusive os inativos e pensionistas, conforme pacificou o </w:t>
      </w:r>
      <w:r w:rsidRPr="00166A70">
        <w:rPr>
          <w:rFonts w:ascii="Arial" w:eastAsia="Calibri" w:hAnsi="Arial" w:cs="Arial"/>
          <w:b/>
          <w:color w:val="000000"/>
          <w:sz w:val="28"/>
          <w:szCs w:val="28"/>
        </w:rPr>
        <w:t>Supremo Tribunal Federal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 w:rsidRPr="00166A70">
        <w:rPr>
          <w:rFonts w:ascii="Arial" w:eastAsia="Calibri" w:hAnsi="Arial" w:cs="Arial"/>
          <w:i/>
          <w:color w:val="000000"/>
          <w:sz w:val="28"/>
          <w:szCs w:val="28"/>
        </w:rPr>
        <w:t>mutatis mutandis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, nos recursos extraordinários nº </w:t>
      </w:r>
      <w:r w:rsidRPr="00166A70">
        <w:rPr>
          <w:rFonts w:ascii="Arial" w:eastAsia="Calibri" w:hAnsi="Arial" w:cs="Arial"/>
          <w:b/>
          <w:color w:val="000000"/>
          <w:sz w:val="28"/>
          <w:szCs w:val="28"/>
        </w:rPr>
        <w:t>631.880 e 631.389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, eis que não foram efetivadas as avaliações que </w:t>
      </w:r>
      <w:r w:rsidRPr="00166A7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considerem as condições específicas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de exercício funcional do servidor</w:t>
      </w:r>
      <w:r w:rsidRPr="00166A70">
        <w:rPr>
          <w:rFonts w:ascii="Arial" w:eastAsia="Calibri" w:hAnsi="Arial" w:cs="Arial"/>
          <w:color w:val="000000"/>
          <w:sz w:val="28"/>
          <w:szCs w:val="28"/>
          <w:u w:val="single"/>
        </w:rPr>
        <w:t>,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nos termos dos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artigos 140 a 163 a Lei 11.784/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>2008.</w:t>
      </w:r>
      <w:proofErr w:type="gramEnd"/>
    </w:p>
    <w:p w:rsidR="00E9600A" w:rsidRDefault="00E9600A" w:rsidP="00E9600A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Arial" w:eastAsia="Calibri" w:hAnsi="Arial" w:cs="Arial"/>
          <w:color w:val="000000"/>
          <w:sz w:val="28"/>
          <w:szCs w:val="28"/>
        </w:rPr>
      </w:pPr>
    </w:p>
    <w:p w:rsidR="00E9600A" w:rsidRDefault="00E9600A" w:rsidP="00E9600A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16 -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FATO ALEGADO E NÃO PROVADO É INEXISTENTE NO MUNDO JURIDICO</w:t>
      </w:r>
      <w:r w:rsidRPr="00166A70">
        <w:rPr>
          <w:rFonts w:ascii="Arial" w:eastAsia="Times New Roman" w:hAnsi="Arial" w:cs="Arial"/>
          <w:sz w:val="24"/>
          <w:szCs w:val="24"/>
          <w:u w:val="single"/>
          <w:lang w:eastAsia="pt-BR"/>
        </w:rPr>
        <w:t>.</w:t>
      </w:r>
    </w:p>
    <w:p w:rsidR="00E9600A" w:rsidRDefault="00E9600A" w:rsidP="00E960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</w:pPr>
    </w:p>
    <w:p w:rsidR="00E9600A" w:rsidRDefault="00E9600A" w:rsidP="00E960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</w:pPr>
    </w:p>
    <w:p w:rsidR="002067AA" w:rsidRDefault="002067AA"/>
    <w:sectPr w:rsidR="002067AA" w:rsidSect="00AD238C">
      <w:headerReference w:type="default" r:id="rId7"/>
      <w:footerReference w:type="default" r:id="rId8"/>
      <w:pgSz w:w="11906" w:h="16838"/>
      <w:pgMar w:top="277" w:right="1701" w:bottom="1417" w:left="1701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8C" w:rsidRPr="00AD238C" w:rsidRDefault="00E9600A" w:rsidP="00AD238C">
    <w:pPr>
      <w:tabs>
        <w:tab w:val="center" w:pos="4252"/>
        <w:tab w:val="right" w:pos="8505"/>
      </w:tabs>
      <w:spacing w:after="0" w:line="240" w:lineRule="auto"/>
      <w:rPr>
        <w:rFonts w:ascii="Arial" w:eastAsia="Times New Roman" w:hAnsi="Arial" w:cs="Arial"/>
        <w:lang w:val="x-none" w:eastAsia="x-none"/>
      </w:rPr>
    </w:pPr>
    <w:r w:rsidRPr="00AD238C">
      <w:rPr>
        <w:rFonts w:ascii="Arial" w:eastAsia="Times New Roman" w:hAnsi="Arial" w:cs="Arial"/>
        <w:lang w:val="x-none" w:eastAsia="x-none"/>
      </w:rPr>
      <w:t xml:space="preserve">SCS  Q. 02, </w:t>
    </w:r>
    <w:proofErr w:type="spellStart"/>
    <w:r w:rsidRPr="00AD238C">
      <w:rPr>
        <w:rFonts w:ascii="Arial" w:eastAsia="Times New Roman" w:hAnsi="Arial" w:cs="Arial"/>
        <w:lang w:val="x-none" w:eastAsia="x-none"/>
      </w:rPr>
      <w:t>Bl</w:t>
    </w:r>
    <w:proofErr w:type="spellEnd"/>
    <w:r w:rsidRPr="00AD238C">
      <w:rPr>
        <w:rFonts w:ascii="Arial" w:eastAsia="Times New Roman" w:hAnsi="Arial" w:cs="Arial"/>
        <w:lang w:val="x-none" w:eastAsia="x-none"/>
      </w:rPr>
      <w:t>. A, nº  104,  Ed. Goiás, Sala 125,      Brasília, DF.    CEP: 70.317-</w:t>
    </w:r>
    <w:r w:rsidRPr="00AD238C">
      <w:rPr>
        <w:rFonts w:ascii="Arial" w:eastAsia="Times New Roman" w:hAnsi="Arial" w:cs="Arial"/>
        <w:lang w:val="x-none" w:eastAsia="x-none"/>
      </w:rPr>
      <w:t>900</w:t>
    </w:r>
  </w:p>
  <w:p w:rsidR="00AD238C" w:rsidRPr="00AD238C" w:rsidRDefault="00E9600A" w:rsidP="00AD238C">
    <w:pPr>
      <w:tabs>
        <w:tab w:val="center" w:pos="4252"/>
        <w:tab w:val="right" w:pos="850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AD238C">
      <w:rPr>
        <w:rFonts w:ascii="Arial" w:eastAsia="Times New Roman" w:hAnsi="Arial" w:cs="Arial"/>
        <w:b/>
        <w:lang w:val="x-none" w:eastAsia="x-none"/>
      </w:rPr>
      <w:t>e-Mail</w:t>
    </w:r>
    <w:r w:rsidRPr="00AD238C">
      <w:rPr>
        <w:rFonts w:ascii="Arial" w:eastAsia="Times New Roman" w:hAnsi="Arial" w:cs="Arial"/>
        <w:lang w:val="x-none" w:eastAsia="x-none"/>
      </w:rPr>
      <w:t>: caleal123@gmail.com  TEL: (61) 3323-1655</w:t>
    </w:r>
    <w:r w:rsidRPr="00AD238C">
      <w:rPr>
        <w:rFonts w:ascii="Arial" w:eastAsia="Times New Roman" w:hAnsi="Arial" w:cs="Arial"/>
        <w:lang w:eastAsia="x-none"/>
      </w:rPr>
      <w:t xml:space="preserve"> -  </w:t>
    </w:r>
    <w:r w:rsidRPr="00AD238C">
      <w:rPr>
        <w:sz w:val="24"/>
        <w:szCs w:val="24"/>
        <w:lang w:val="x-none"/>
      </w:rPr>
      <w:t>www.coquelinaires.jur.adv.br</w:t>
    </w:r>
  </w:p>
  <w:p w:rsidR="00A70422" w:rsidRDefault="00E9600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649594"/>
      <w:docPartObj>
        <w:docPartGallery w:val="Page Numbers (Top of Page)"/>
        <w:docPartUnique/>
      </w:docPartObj>
    </w:sdtPr>
    <w:sdtEndPr/>
    <w:sdtContent>
      <w:p w:rsidR="002C53A4" w:rsidRDefault="00E9600A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D238C" w:rsidRPr="00AD238C" w:rsidRDefault="00E9600A" w:rsidP="00AD238C">
    <w:pPr>
      <w:tabs>
        <w:tab w:val="center" w:pos="4252"/>
        <w:tab w:val="right" w:pos="8505"/>
      </w:tabs>
      <w:spacing w:after="0" w:line="240" w:lineRule="auto"/>
      <w:jc w:val="right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8625F"/>
    <w:multiLevelType w:val="hybridMultilevel"/>
    <w:tmpl w:val="76563752"/>
    <w:lvl w:ilvl="0" w:tplc="9EB657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0A"/>
    <w:rsid w:val="00003C19"/>
    <w:rsid w:val="00023EEE"/>
    <w:rsid w:val="0005335E"/>
    <w:rsid w:val="00085411"/>
    <w:rsid w:val="00085844"/>
    <w:rsid w:val="000A324F"/>
    <w:rsid w:val="000C6488"/>
    <w:rsid w:val="000D2314"/>
    <w:rsid w:val="000E00EB"/>
    <w:rsid w:val="002067AA"/>
    <w:rsid w:val="00291048"/>
    <w:rsid w:val="00317547"/>
    <w:rsid w:val="003F4683"/>
    <w:rsid w:val="004B034A"/>
    <w:rsid w:val="004C2F65"/>
    <w:rsid w:val="004D32CE"/>
    <w:rsid w:val="0052334B"/>
    <w:rsid w:val="005948F0"/>
    <w:rsid w:val="005965FA"/>
    <w:rsid w:val="00606A55"/>
    <w:rsid w:val="0066476E"/>
    <w:rsid w:val="006648DC"/>
    <w:rsid w:val="00687496"/>
    <w:rsid w:val="006C0817"/>
    <w:rsid w:val="00712F95"/>
    <w:rsid w:val="007725D5"/>
    <w:rsid w:val="00793CFC"/>
    <w:rsid w:val="00826068"/>
    <w:rsid w:val="00886E14"/>
    <w:rsid w:val="008F01C3"/>
    <w:rsid w:val="008F5456"/>
    <w:rsid w:val="00902318"/>
    <w:rsid w:val="0090545D"/>
    <w:rsid w:val="00A25192"/>
    <w:rsid w:val="00A51C3E"/>
    <w:rsid w:val="00AD6549"/>
    <w:rsid w:val="00B20245"/>
    <w:rsid w:val="00B3004A"/>
    <w:rsid w:val="00B43C4E"/>
    <w:rsid w:val="00B8380C"/>
    <w:rsid w:val="00BC6731"/>
    <w:rsid w:val="00C45894"/>
    <w:rsid w:val="00C85961"/>
    <w:rsid w:val="00C94126"/>
    <w:rsid w:val="00D84A69"/>
    <w:rsid w:val="00DF1E9A"/>
    <w:rsid w:val="00E9600A"/>
    <w:rsid w:val="00F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-formataoHTMLChar">
    <w:name w:val="Pré-formatação HTML Char"/>
    <w:link w:val="Pr-formataoHTML"/>
    <w:uiPriority w:val="99"/>
    <w:locked/>
    <w:rsid w:val="00E9600A"/>
    <w:rPr>
      <w:rFonts w:ascii="Courier New" w:eastAsia="Courier New" w:hAnsi="Courier New" w:cs="Courier New"/>
    </w:rPr>
  </w:style>
  <w:style w:type="paragraph" w:styleId="Pr-formataoHTML">
    <w:name w:val="HTML Preformatted"/>
    <w:basedOn w:val="Normal"/>
    <w:link w:val="Pr-formataoHTMLChar"/>
    <w:uiPriority w:val="99"/>
    <w:rsid w:val="00E96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Pr-formataoHTMLChar1">
    <w:name w:val="Pré-formatação HTML Char1"/>
    <w:basedOn w:val="Fontepargpadro"/>
    <w:uiPriority w:val="99"/>
    <w:semiHidden/>
    <w:rsid w:val="00E9600A"/>
    <w:rPr>
      <w:rFonts w:ascii="Consolas" w:hAnsi="Consolas" w:cs="Consola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96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00A"/>
  </w:style>
  <w:style w:type="paragraph" w:styleId="Rodap">
    <w:name w:val="footer"/>
    <w:basedOn w:val="Normal"/>
    <w:link w:val="RodapChar"/>
    <w:uiPriority w:val="99"/>
    <w:unhideWhenUsed/>
    <w:rsid w:val="00E96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-formataoHTMLChar">
    <w:name w:val="Pré-formatação HTML Char"/>
    <w:link w:val="Pr-formataoHTML"/>
    <w:uiPriority w:val="99"/>
    <w:locked/>
    <w:rsid w:val="00E9600A"/>
    <w:rPr>
      <w:rFonts w:ascii="Courier New" w:eastAsia="Courier New" w:hAnsi="Courier New" w:cs="Courier New"/>
    </w:rPr>
  </w:style>
  <w:style w:type="paragraph" w:styleId="Pr-formataoHTML">
    <w:name w:val="HTML Preformatted"/>
    <w:basedOn w:val="Normal"/>
    <w:link w:val="Pr-formataoHTMLChar"/>
    <w:uiPriority w:val="99"/>
    <w:rsid w:val="00E96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Pr-formataoHTMLChar1">
    <w:name w:val="Pré-formatação HTML Char1"/>
    <w:basedOn w:val="Fontepargpadro"/>
    <w:uiPriority w:val="99"/>
    <w:semiHidden/>
    <w:rsid w:val="00E9600A"/>
    <w:rPr>
      <w:rFonts w:ascii="Consolas" w:hAnsi="Consolas" w:cs="Consola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96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00A"/>
  </w:style>
  <w:style w:type="paragraph" w:styleId="Rodap">
    <w:name w:val="footer"/>
    <w:basedOn w:val="Normal"/>
    <w:link w:val="RodapChar"/>
    <w:uiPriority w:val="99"/>
    <w:unhideWhenUsed/>
    <w:rsid w:val="00E96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_Ato2007-2010/2009/Lei/L11907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2016-12-16T20:22:00Z</dcterms:created>
  <dcterms:modified xsi:type="dcterms:W3CDTF">2016-12-16T20:23:00Z</dcterms:modified>
</cp:coreProperties>
</file>