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9B" w:rsidRPr="00F41D9B" w:rsidRDefault="003A5A08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</w:t>
      </w:r>
    </w:p>
    <w:p w:rsidR="00F41D9B" w:rsidRPr="002C53A4" w:rsidRDefault="00F41D9B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</w:pPr>
      <w:bookmarkStart w:id="0" w:name="_GoBack"/>
      <w:r w:rsidRPr="002C53A4">
        <w:rPr>
          <w:rFonts w:ascii="Times New Roman" w:eastAsia="Times New Roman" w:hAnsi="Times New Roman" w:cs="Times New Roman"/>
          <w:sz w:val="40"/>
          <w:szCs w:val="40"/>
          <w:lang w:eastAsia="pt-BR"/>
        </w:rPr>
        <w:t> </w:t>
      </w:r>
      <w:r w:rsidRPr="002C53A4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  <w:t>APOSENTADOS E</w:t>
      </w:r>
      <w:r w:rsidR="002C53A4" w:rsidRPr="002C53A4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  <w:t xml:space="preserve"> O</w:t>
      </w:r>
      <w:r w:rsidRPr="002C53A4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  <w:t xml:space="preserve"> DIR</w:t>
      </w:r>
      <w:r w:rsidR="009421DF" w:rsidRPr="002C53A4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  <w:t>EITO</w:t>
      </w:r>
      <w:r w:rsidRPr="002C53A4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pt-BR"/>
        </w:rPr>
        <w:t xml:space="preserve"> À ISONOMIA</w:t>
      </w:r>
    </w:p>
    <w:bookmarkEnd w:id="0"/>
    <w:p w:rsidR="00A70422" w:rsidRPr="0077769E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</w:pPr>
    </w:p>
    <w:p w:rsidR="00F41D9B" w:rsidRDefault="00A70422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 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1- O Art. 40, parágrafos 3º e 8º da Constituição Federal de 1988, com a redação dada pela EC 20/98, determina que os proventos das aposentadorias e das pensões sejam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na revistos mesma proporção e na mesma data dos servidores em atividad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e. Veja-se: 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3º - Os proventos de aposentadoria, por ocasião da sua concessão, serão calculados com base </w:t>
      </w:r>
      <w:r w:rsidR="00F41D9B" w:rsidRPr="00F41D9B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na remuneração do servidor no cargo efetivo em que se der a aposentadoria e, na forma da lei, corresponderão à totalidade da remuneração.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”</w:t>
      </w:r>
    </w:p>
    <w:p w:rsidR="00F41D9B" w:rsidRP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...</w:t>
      </w:r>
    </w:p>
    <w:p w:rsidR="00F41D9B" w:rsidRDefault="00D27942" w:rsidP="00D2794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§ 8º - Observado o disposto no art. 37, XI, os proventos de aposentadoria e as pensões serão </w:t>
      </w:r>
      <w:r w:rsidR="00F41D9B" w:rsidRPr="00F41D9B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revistos na mesma proporção e na mesma data, sempre que se modificar a remuneração dos servidores em atividade, sendo também estendidos aos aposentados e aos pensionistas quaisquer benefícios ou vantagens posteriormente concedidos aos servidores em atividade</w:t>
      </w:r>
      <w:r w:rsidR="00F41D9B"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 inclusive quando decorrentes da transformação ou reclassificação do cargo ou função em que se deu a aposentadoria ou que serviu de referência para a concessão da pensão, na forma da lei</w:t>
      </w:r>
      <w:r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”</w:t>
      </w:r>
    </w:p>
    <w:p w:rsidR="009421DF" w:rsidRPr="00F41D9B" w:rsidRDefault="009421DF" w:rsidP="009421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Default="00D27942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2- A Emenda Constitucional 41/03,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manteve esse princípio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determinando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paridade entre vantagens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concedidas aos servidores da ativa e os proventos de aposentadoria e pensões,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entre outras situações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nas dos servidores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que até a data da sua publicação, 31/12/2003,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tenham cumprido todos os requisitos para aposentadoria, ou estivessem em fruição, como se vê pela combinação dos artigos 3º, 6º, 6º-A e 7º, veja-se: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Default="00D27942" w:rsidP="00D2794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3º É assegurada a concessão, a qualquer tempo, de aposentadoria aos servidores públicos, bem como pensão aos seus dependentes, que, até a data de publicação desta Emenda, tenham cumprido todos os requisitos para obtenção desses benefícios, com base nos critérios da legislação então vigente.</w:t>
      </w:r>
    </w:p>
    <w:p w:rsidR="00D27942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Default="00F41D9B" w:rsidP="00D2794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§ 1º O servidor de que trata este artigo que opte por permanecer em atividade tendo completado as exigências para aposentadoria voluntária e que conte com, no mínimo, vinte e cinco anos de contribuição, se mulher, ou trinta anos de contribuição, se homem, fará jus a um abono de permanência equivalente ao valor da sua contribuição previdenciária até completar as exigências para aposentadoria compulsória contidas no </w:t>
      </w:r>
      <w:hyperlink r:id="rId8" w:anchor="art40%C2%A71ii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40, § 1º, II, da Constituição Federal.</w:t>
        </w:r>
      </w:hyperlink>
    </w:p>
    <w:p w:rsidR="00D27942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§ 2º Os proventos da aposentadoria a ser concedida aos servidores públicos referidos no caput, em termos integrais ou proporcionais ao tempo de contribuição já exercido até a data de publicação desta Emenda, bem como as 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t>pensões de seus dependentes, serão calculados de acordo com a legislação em vigor à época em que foram atendidos os requisitos nela estabelecidos para a concessão desses benefícios ou nas condições da legislação vigente.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</w:t>
      </w:r>
    </w:p>
    <w:p w:rsidR="00F41D9B" w:rsidRP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sz w:val="24"/>
          <w:szCs w:val="24"/>
          <w:lang w:eastAsia="pt-BR"/>
        </w:rPr>
        <w:t>         (...)</w:t>
      </w:r>
    </w:p>
    <w:p w:rsidR="00F41D9B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6º Ressalvado o direito de opção à aposentadoria pelas normas estabelecidas pelo </w:t>
      </w:r>
      <w:hyperlink r:id="rId9" w:anchor="art40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40 da Constituição Federal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ou pelas regras estabelecidas pelo art. 2º desta Emenda, o servidor da União, dos Estados, do Distrito Federal e dos Municípios, incluídas suas autarquias e fundações, </w:t>
      </w:r>
      <w:r w:rsidR="00F41D9B"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que tenha ingressado no serviço público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="00F41D9B"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até a data de publicação desta Emenda poderá aposentar-se com proventos integrais,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que corresponderão à totalidade da remuneração do servidor no cargo efetivo em que se der a aposentadoria, na forma da lei, quando, observadas as reduções de idade e tempo de contribuição contidas no </w:t>
      </w:r>
      <w:hyperlink r:id="rId10" w:anchor="art40%C2%A75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§ 5º do art. 40 da Constituição Federal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vier a preencher, cumulativamente, as seguintes condições:</w:t>
      </w:r>
    </w:p>
    <w:p w:rsidR="00F41D9B" w:rsidRP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 - sessenta anos de idade, se homem, e cinqüenta e cinco anos de idade, se mulher;</w:t>
      </w:r>
    </w:p>
    <w:p w:rsidR="00F41D9B" w:rsidRP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 - trinta e cinco anos de contribuição, se homem, e trinta anos de contribuição, se mulher;</w:t>
      </w:r>
    </w:p>
    <w:p w:rsidR="00F41D9B" w:rsidRP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III - vinte anos de efetivo exercício no serviço público; e</w:t>
      </w:r>
    </w:p>
    <w:p w:rsidR="00F41D9B" w:rsidRDefault="00F41D9B" w:rsidP="00D2794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IV - dez anos de carreira e cinco anos de efetivo exercício no cargo em que se der a aposentadoria.</w:t>
      </w:r>
      <w:r w:rsidR="00D2794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</w:t>
      </w:r>
    </w:p>
    <w:p w:rsidR="009421DF" w:rsidRPr="00F41D9B" w:rsidRDefault="009421DF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Pr="00F41D9B" w:rsidRDefault="00D27942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Art. 6º-A. O servidor da União, dos Estados, do Distrito Federal e dos Municípios, incluídas suas autarquias e fundações, </w:t>
      </w:r>
      <w:r w:rsidR="00F41D9B"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que tenha ingressado no serviço público até a data de publicação desta Emenda Constitucional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 que tenha se aposentado ou venha a se aposentar por invalidez permanente, com fundamento no </w:t>
      </w:r>
      <w:hyperlink r:id="rId11" w:anchor="art40%C2%A71i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inciso I do § 1º do art. 40 da Constituição Federal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tem direito a proventos de aposentadoria calculados com base na remuneração do cargo efetivo em que se der a aposentadoria, na forma da lei, não sendo aplicáveis as disposições constantes dos </w:t>
      </w:r>
      <w:hyperlink r:id="rId12" w:anchor="art40%C2%A73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§§ 3º,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  <w:hyperlink r:id="rId13" w:anchor="art40%C2%A78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8º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e </w:t>
      </w:r>
      <w:hyperlink r:id="rId14" w:anchor="art40%C2%A717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17 do art. 40 da Constituição Federal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 </w:t>
      </w:r>
      <w:hyperlink r:id="rId15" w:anchor="art1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(Incluído pela Emenda Constitucional nº 70, de 2012)</w:t>
        </w:r>
      </w:hyperlink>
      <w:r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pt-BR"/>
        </w:rPr>
        <w:t>”</w:t>
      </w:r>
    </w:p>
    <w:p w:rsidR="00F41D9B" w:rsidRDefault="00F41D9B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1DF" w:rsidRPr="00F41D9B" w:rsidRDefault="009421DF" w:rsidP="00D2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Default="00D27942" w:rsidP="00D2794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7º Observado o disposto no </w:t>
      </w:r>
      <w:hyperlink r:id="rId16" w:anchor="art37xi." w:history="1">
        <w:r w:rsidR="00F41D9B"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37, XI, da Constituição Federal</w:t>
        </w:r>
      </w:hyperlink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os proventos de aposentadoria dos servidores públicos titulares de cargo efetivo e as pensões dos seus dependentes pagos pela União, Estados, Distrito Federal e Municípios, incluídas suas autarquias e fundações, em fruição na data de publicação desta Emenda, bem como os proventos de aposentadoria dos servidores e as pensões dos dependentes abrangidos pelo art. 3º desta Emenda</w:t>
      </w:r>
      <w:r w:rsidR="00F41D9B"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, serão revistos na mesma proporção e na mesma data, sempre que se modificar a remuneração dos servidores em atividade</w:t>
      </w:r>
      <w:r w:rsidR="00F41D9B"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sendo também estendidos aos aposentados e pensionistas quaisquer benefícios ou vantagens posteriormente concedidos aos servidores em atividade, inclusive quando decorrentes da transformação ou reclassificação do cargo ou função em que se deu a aposentadoria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</w:t>
      </w:r>
    </w:p>
    <w:p w:rsidR="009421DF" w:rsidRPr="00F41D9B" w:rsidRDefault="009421DF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1DF" w:rsidRPr="009421DF" w:rsidRDefault="00D27942" w:rsidP="009421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     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4 – O servidor que tenha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INGRESSADO no serviço público até 16 de dezembro de 1998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também é titular da isonomia, observadas as condições de tempo de contribuição, tempo serviço público, carreira,  cargo e idade mínima, de acordo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lastRenderedPageBreak/>
        <w:t xml:space="preserve">com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 EC 47/2005, Art. 3º,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com possibilidade de complementar a idade mínima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9421DF" w:rsidRPr="009421D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com tempo de contribuição extra.</w:t>
      </w:r>
    </w:p>
    <w:p w:rsidR="009421DF" w:rsidRPr="009421DF" w:rsidRDefault="009421DF" w:rsidP="009421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</w:p>
    <w:p w:rsidR="00F41D9B" w:rsidRDefault="009421DF" w:rsidP="009421D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            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5 - Complementando as atuais regras de transição, a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EC 70/2012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acrescentou o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Art. 6-A à  EC 41/2003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o qual estende a isonomia aos servidores que tenham ingressado no serviço público até 31/12/2003 e que tenha se aposentado ou venha a se aposentar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por invalidez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permanente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Default="00F41D9B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                     6- Em resumo, com essas regras transitórias, face aos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Artigos 3º , 6º e  7º da EC 41/2003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instituiu-se 3 categorias de aposentados e pensionistas,  sendo que as duas primeiras têm assegurado o direito à isonomia, de acordo com a legislação vigente  à época em que entraram para o serviço público: </w:t>
      </w:r>
    </w:p>
    <w:p w:rsidR="00A70422" w:rsidRDefault="00A70422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70422" w:rsidRPr="00F41D9B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RESUMO: </w:t>
      </w:r>
      <w:r w:rsidRPr="003A5A08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Quem tem direito às diferenças:</w:t>
      </w:r>
    </w:p>
    <w:p w:rsidR="00A70422" w:rsidRPr="00F41D9B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D27942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           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a- 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os servidores estatuários  que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estavam em fruição do benefício 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na data de publicação da EC nº 41/2003 (31/12/2003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) .</w:t>
      </w:r>
    </w:p>
    <w:p w:rsidR="00F41D9B" w:rsidRPr="00F41D9B" w:rsidRDefault="00D27942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            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b-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os servidores estatutários que ingressaram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no serviço público </w:t>
      </w:r>
      <w:r w:rsidR="00F41D9B" w:rsidRPr="00F41D9B">
        <w:rPr>
          <w:rFonts w:ascii="Arial" w:eastAsia="Times New Roman" w:hAnsi="Arial" w:cs="Arial"/>
          <w:bCs/>
          <w:sz w:val="28"/>
          <w:szCs w:val="28"/>
          <w:u w:val="single"/>
          <w:lang w:eastAsia="pt-BR"/>
        </w:rPr>
        <w:t xml:space="preserve">federal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até 31/12/2003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e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que vierem a preencher,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a qualquer tempo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, os requisitos previstos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nas 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EC 41/2003, 47/2005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e </w:t>
      </w:r>
      <w:r w:rsidR="00F41D9B"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70/2012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acima mencionadas,  inclusive seus pensionistas, com direito à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paridade de </w:t>
      </w:r>
      <w:r w:rsidRPr="00D2794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remuneração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com servidores ativos, ou seja com os </w:t>
      </w:r>
      <w:r w:rsidRPr="00D27942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vencimentos e às Verbas Pecuniárias Permanentes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.</w:t>
      </w:r>
    </w:p>
    <w:p w:rsidR="00F41D9B" w:rsidRDefault="00F41D9B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pt-BR"/>
        </w:rPr>
      </w:pPr>
    </w:p>
    <w:p w:rsidR="00D27942" w:rsidRDefault="00D27942" w:rsidP="009421D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                     </w:t>
      </w:r>
      <w:r w:rsidRPr="00D27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</w:t>
      </w:r>
      <w:r w:rsidRPr="00D27942"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>c- os Servidores estatutários que ingressaram no Serviço Público federal após 01/01/2004 – que não têm direito à isonomia.</w:t>
      </w:r>
    </w:p>
    <w:p w:rsidR="00D27942" w:rsidRPr="00D27942" w:rsidRDefault="00D27942" w:rsidP="009421D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sectPr w:rsidR="00D27942" w:rsidRPr="00D27942" w:rsidSect="00AD238C">
      <w:headerReference w:type="default" r:id="rId17"/>
      <w:footerReference w:type="default" r:id="rId18"/>
      <w:pgSz w:w="11906" w:h="16838"/>
      <w:pgMar w:top="277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3C" w:rsidRDefault="0042293C" w:rsidP="003A5A08">
      <w:pPr>
        <w:spacing w:after="0" w:line="240" w:lineRule="auto"/>
      </w:pPr>
      <w:r>
        <w:separator/>
      </w:r>
    </w:p>
  </w:endnote>
  <w:endnote w:type="continuationSeparator" w:id="0">
    <w:p w:rsidR="0042293C" w:rsidRDefault="0042293C" w:rsidP="003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rPr>
        <w:rFonts w:ascii="Arial" w:eastAsia="Times New Roman" w:hAnsi="Arial" w:cs="Arial"/>
        <w:lang w:val="x-none" w:eastAsia="x-none"/>
      </w:rPr>
    </w:pPr>
    <w:r w:rsidRPr="00AD238C">
      <w:rPr>
        <w:rFonts w:ascii="Arial" w:eastAsia="Times New Roman" w:hAnsi="Arial" w:cs="Arial"/>
        <w:lang w:val="x-none" w:eastAsia="x-none"/>
      </w:rPr>
      <w:t>SCS  Q. 02, Bl. A, nº  104,  Ed. Goiás, Sala 125,      Brasília, DF.    CEP: 70.317-900</w:t>
    </w:r>
  </w:p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AD238C">
      <w:rPr>
        <w:rFonts w:ascii="Arial" w:eastAsia="Times New Roman" w:hAnsi="Arial" w:cs="Arial"/>
        <w:b/>
        <w:lang w:val="x-none" w:eastAsia="x-none"/>
      </w:rPr>
      <w:t>e-Mail</w:t>
    </w:r>
    <w:r w:rsidRPr="00AD238C">
      <w:rPr>
        <w:rFonts w:ascii="Arial" w:eastAsia="Times New Roman" w:hAnsi="Arial" w:cs="Arial"/>
        <w:lang w:val="x-none" w:eastAsia="x-none"/>
      </w:rPr>
      <w:t>: caleal123@gmail.com  TEL: (61) 3323-1655</w:t>
    </w:r>
    <w:r w:rsidRPr="00AD238C">
      <w:rPr>
        <w:rFonts w:ascii="Arial" w:eastAsia="Times New Roman" w:hAnsi="Arial" w:cs="Arial"/>
        <w:lang w:eastAsia="x-none"/>
      </w:rPr>
      <w:t xml:space="preserve"> -  </w:t>
    </w:r>
    <w:r w:rsidRPr="00AD238C">
      <w:rPr>
        <w:sz w:val="24"/>
        <w:szCs w:val="24"/>
        <w:lang w:val="x-none"/>
      </w:rPr>
      <w:t>www.coquelinaires.jur.adv.br</w:t>
    </w:r>
  </w:p>
  <w:p w:rsidR="00A70422" w:rsidRDefault="00A70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3C" w:rsidRDefault="0042293C" w:rsidP="003A5A08">
      <w:pPr>
        <w:spacing w:after="0" w:line="240" w:lineRule="auto"/>
      </w:pPr>
      <w:r>
        <w:separator/>
      </w:r>
    </w:p>
  </w:footnote>
  <w:footnote w:type="continuationSeparator" w:id="0">
    <w:p w:rsidR="0042293C" w:rsidRDefault="0042293C" w:rsidP="003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649594"/>
      <w:docPartObj>
        <w:docPartGallery w:val="Page Numbers (Top of Page)"/>
        <w:docPartUnique/>
      </w:docPartObj>
    </w:sdtPr>
    <w:sdtContent>
      <w:p w:rsidR="002C53A4" w:rsidRDefault="002C53A4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jc w:val="righ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8625F"/>
    <w:multiLevelType w:val="hybridMultilevel"/>
    <w:tmpl w:val="76563752"/>
    <w:lvl w:ilvl="0" w:tplc="9EB657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B"/>
    <w:rsid w:val="00003C19"/>
    <w:rsid w:val="00023EEE"/>
    <w:rsid w:val="00085411"/>
    <w:rsid w:val="00085844"/>
    <w:rsid w:val="000A324F"/>
    <w:rsid w:val="000C6488"/>
    <w:rsid w:val="000D2314"/>
    <w:rsid w:val="000E00EB"/>
    <w:rsid w:val="00166A70"/>
    <w:rsid w:val="002067AA"/>
    <w:rsid w:val="00291048"/>
    <w:rsid w:val="002C53A4"/>
    <w:rsid w:val="00317547"/>
    <w:rsid w:val="00321B47"/>
    <w:rsid w:val="003A5A08"/>
    <w:rsid w:val="0042293C"/>
    <w:rsid w:val="004B034A"/>
    <w:rsid w:val="004C2F65"/>
    <w:rsid w:val="004D32CE"/>
    <w:rsid w:val="0052334B"/>
    <w:rsid w:val="005948F0"/>
    <w:rsid w:val="005965FA"/>
    <w:rsid w:val="00606A55"/>
    <w:rsid w:val="0066476E"/>
    <w:rsid w:val="006648DC"/>
    <w:rsid w:val="00687496"/>
    <w:rsid w:val="006C0817"/>
    <w:rsid w:val="0077769E"/>
    <w:rsid w:val="00793CFC"/>
    <w:rsid w:val="008152F1"/>
    <w:rsid w:val="00826068"/>
    <w:rsid w:val="008829C3"/>
    <w:rsid w:val="00886E14"/>
    <w:rsid w:val="00894EF3"/>
    <w:rsid w:val="008F01C3"/>
    <w:rsid w:val="008F5456"/>
    <w:rsid w:val="009421DF"/>
    <w:rsid w:val="00A25192"/>
    <w:rsid w:val="00A51C3E"/>
    <w:rsid w:val="00A70422"/>
    <w:rsid w:val="00AA675A"/>
    <w:rsid w:val="00AD238C"/>
    <w:rsid w:val="00AD6549"/>
    <w:rsid w:val="00B20245"/>
    <w:rsid w:val="00B3004A"/>
    <w:rsid w:val="00B43C4E"/>
    <w:rsid w:val="00B8380C"/>
    <w:rsid w:val="00B93916"/>
    <w:rsid w:val="00BC6731"/>
    <w:rsid w:val="00C85961"/>
    <w:rsid w:val="00C94126"/>
    <w:rsid w:val="00D06340"/>
    <w:rsid w:val="00D27942"/>
    <w:rsid w:val="00D84A69"/>
    <w:rsid w:val="00DF1E9A"/>
    <w:rsid w:val="00F10407"/>
    <w:rsid w:val="00F41D9B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1D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1D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1D9B"/>
    <w:rPr>
      <w:i/>
      <w:iCs/>
    </w:rPr>
  </w:style>
  <w:style w:type="paragraph" w:styleId="PargrafodaLista">
    <w:name w:val="List Paragraph"/>
    <w:basedOn w:val="Normal"/>
    <w:uiPriority w:val="34"/>
    <w:qFormat/>
    <w:rsid w:val="009421DF"/>
    <w:pPr>
      <w:ind w:left="720"/>
      <w:contextualSpacing/>
    </w:pPr>
  </w:style>
  <w:style w:type="character" w:customStyle="1" w:styleId="Pr-formataoHTMLChar">
    <w:name w:val="Pré-formatação HTML Char"/>
    <w:link w:val="Pr-formataoHTML"/>
    <w:uiPriority w:val="99"/>
    <w:locked/>
    <w:rsid w:val="00166A70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16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166A70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A08"/>
  </w:style>
  <w:style w:type="paragraph" w:styleId="Rodap">
    <w:name w:val="footer"/>
    <w:basedOn w:val="Normal"/>
    <w:link w:val="Rodap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1D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1D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1D9B"/>
    <w:rPr>
      <w:i/>
      <w:iCs/>
    </w:rPr>
  </w:style>
  <w:style w:type="paragraph" w:styleId="PargrafodaLista">
    <w:name w:val="List Paragraph"/>
    <w:basedOn w:val="Normal"/>
    <w:uiPriority w:val="34"/>
    <w:qFormat/>
    <w:rsid w:val="009421DF"/>
    <w:pPr>
      <w:ind w:left="720"/>
      <w:contextualSpacing/>
    </w:pPr>
  </w:style>
  <w:style w:type="character" w:customStyle="1" w:styleId="Pr-formataoHTMLChar">
    <w:name w:val="Pré-formatação HTML Char"/>
    <w:link w:val="Pr-formataoHTML"/>
    <w:uiPriority w:val="99"/>
    <w:locked/>
    <w:rsid w:val="00166A70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16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166A70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A08"/>
  </w:style>
  <w:style w:type="paragraph" w:styleId="Rodap">
    <w:name w:val="footer"/>
    <w:basedOn w:val="Normal"/>
    <w:link w:val="Rodap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constituicao/Constituicao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emendas/emc/emc70.htm" TargetMode="Externa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2016-12-16T20:25:00Z</dcterms:created>
  <dcterms:modified xsi:type="dcterms:W3CDTF">2016-12-16T20:25:00Z</dcterms:modified>
</cp:coreProperties>
</file>