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(Município), ___ de ______ de _____.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i/>
          <w:sz w:val="47"/>
          <w:szCs w:val="47"/>
        </w:rPr>
        <w:t>Despacho: abertura de processo de despesa.</w:t>
      </w:r>
    </w:p>
    <w:p>
      <w:pPr>
        <w:pStyle w:val="Normal"/>
        <w:spacing w:lineRule="auto" w:line="276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O Prefeito Municipal (pode ser por solicitação do Secretário de Governo, Administração ou Finanças, mas nada impede que seja diretamente pelo gestor): </w:t>
      </w:r>
    </w:p>
    <w:p>
      <w:pPr>
        <w:pStyle w:val="Normal"/>
        <w:spacing w:lineRule="auto" w:line="276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Considerando: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a necessidade da administração municipal de assessoria jurídica para seu regular funcionamento;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enorme complexidade das normas e o risco de, sem dolo, haver a configuração de crime meramente formal, por simples desconhecimento, o que implica na necessidade de vínculo pessoal de confiança entre o gestor e a assessoria jurídica;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necessidade de redução da folha de pagamento, pela não contratação de pessoa física para o desempenho de funções na administração quando estas puderem ser substituídas por pessoas jurídicas, atendendo ao limite da responsabilidade fiscal de gastos com pessoal (Lei Complementar 101/2000).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critério, muito bem definido pelos Ministros Eros Grau (AP 348, Pl. 15.12.06)  e Sepúlveda Pertence (HC 86.198/PR), de confiança.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a configuração do requisito de notória especialização por experiência profissional;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a incompatibilidade do critério objetivo de menor preço com as limitações éticas e legais dos profissionais da advocacia (Lei 8.906/94, art. 34, IV; e Código de Ética e Disciplina da OAB, Art. 5º).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 fato de nenhuma das pessoas convidadas para assumir o cargo de Procurador ter aceitado em virtude dos encargos legais de exclusividade;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1778" w:right="0" w:hanging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inexistência de impedimento à contratação na Constituição;</w:t>
      </w:r>
    </w:p>
    <w:p>
      <w:pPr>
        <w:pStyle w:val="ListParagraph"/>
        <w:spacing w:lineRule="auto" w:line="276"/>
        <w:ind w:left="1778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76"/>
        <w:ind w:left="0" w:right="0" w:firstLine="1418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Proceda-se a abertura de processo de despesa com a finalidade de contratar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sociedade de advogados para a prestação dos serviços advocatícios necessários ao funcionamento da municipalidade.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</w:p>
    <w:p>
      <w:pPr>
        <w:pStyle w:val="ListParagraph"/>
        <w:spacing w:lineRule="auto" w:line="276"/>
        <w:ind w:left="0" w:right="0" w:firstLine="141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Encaminhe-se para à </w:t>
      </w:r>
      <w:r>
        <w:rPr>
          <w:rFonts w:cs="Times New Roman" w:ascii="Times New Roman" w:hAnsi="Times New Roman"/>
          <w:sz w:val="28"/>
          <w:szCs w:val="28"/>
        </w:rPr>
        <w:t>Comissão Permanente de Licitação – CPL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276"/>
        <w:ind w:left="0" w:righ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76"/>
        <w:ind w:left="1418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ListParagraph"/>
        <w:spacing w:lineRule="auto" w:line="276"/>
        <w:ind w:left="1418" w:right="2975" w:hanging="0"/>
        <w:jc w:val="center"/>
        <w:rPr/>
      </w:pPr>
      <w:bookmarkStart w:id="0" w:name="_GoBack"/>
      <w:bookmarkStart w:id="1" w:name="_GoBack"/>
      <w:bookmarkEnd w:id="1"/>
      <w:r>
        <w:rPr/>
      </w:r>
    </w:p>
    <w:p>
      <w:pPr>
        <w:pStyle w:val="ListParagraph"/>
        <w:spacing w:lineRule="auto" w:line="276" w:before="0" w:after="200"/>
        <w:ind w:left="1418" w:right="2975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Prefeito Municipal.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5e45"/>
    <w:pPr>
      <w:spacing w:before="0" w:after="200"/>
      <w:ind w:left="720" w:right="0" w:hanging="0"/>
      <w:contextualSpacing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LibreOffice/4.4.7.2$Windows_x86 LibreOffice_project/f3153a8b245191196a4b6b9abd1d0da16eead600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2013-02-21T11:50:00Z</dcterms:created>
  <dc:creator>pc</dc:creator>
  <dc:language>pt-BR</dc:language>
  <dcterms:modified xsi:type="dcterms:W3CDTF">2017-01-03T11:07:47Z</dcterms:modified>
  <cp:revision>11</cp:revision>
</cp:coreProperties>
</file>